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C6" w:rsidRDefault="00EA07C6">
      <w:r w:rsidRPr="00EA07C6">
        <w:drawing>
          <wp:inline distT="0" distB="0" distL="0" distR="0">
            <wp:extent cx="9477375" cy="5334000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25318" cy="5967189"/>
                      <a:chOff x="300945" y="240994"/>
                      <a:chExt cx="8925318" cy="5967189"/>
                    </a:xfrm>
                  </a:grpSpPr>
                  <a:sp>
                    <a:nvSpPr>
                      <a:cNvPr id="4" name="Заголовок 1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DC5665C4-45E6-25EB-1DDC-2C54D3C3066D}"/>
                          </a:ext>
                        </a:extLst>
                      </a:cNvPr>
                      <a:cNvSpPr txBox="1">
                        <a:spLocks/>
                      </a:cNvSpPr>
                    </a:nvSpPr>
                    <a:spPr>
                      <a:xfrm>
                        <a:off x="8657216" y="296778"/>
                        <a:ext cx="292231" cy="2287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 sz="2800" b="1" dirty="0">
                            <a:solidFill>
                              <a:srgbClr val="004E90"/>
                            </a:solidFill>
                            <a:latin typeface="Helvetica" pitchFamily="2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5" name="Прямая соединительная линия 4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B078C6D5-B61B-67BC-C16C-CA9E644A6229}"/>
                          </a:ext>
                        </a:extLst>
                      </a:cNvPr>
                      <a:cNvCxnSpPr/>
                    </a:nvCxnSpPr>
                    <a:spPr>
                      <a:xfrm>
                        <a:off x="386499" y="584462"/>
                        <a:ext cx="85629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4E90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5" name="Заголовок 1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54C441EF-20AB-775A-0EA2-281C690C4EEE}"/>
                          </a:ext>
                        </a:extLst>
                      </a:cNvPr>
                      <a:cNvSpPr txBox="1">
                        <a:spLocks/>
                      </a:cNvSpPr>
                    </a:nvSpPr>
                    <a:spPr>
                      <a:xfrm>
                        <a:off x="300945" y="240994"/>
                        <a:ext cx="8356271" cy="286627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lnSpc>
                              <a:spcPts val="1400"/>
                            </a:lnSpc>
                          </a:pPr>
                          <a:r>
                            <a:rPr lang="ru-RU" sz="1400" b="1" dirty="0" smtClean="0">
                              <a:ln w="11430"/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/>
                              <a:cs typeface="Times New Roman" panose="02020603050405020304" pitchFamily="18" charset="0"/>
                            </a:rPr>
                            <a:t/>
                          </a:r>
                          <a:br>
                            <a:rPr lang="ru-RU" sz="1400" b="1" dirty="0" smtClean="0">
                              <a:ln w="11430"/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/>
                              <a:cs typeface="Times New Roman" panose="02020603050405020304" pitchFamily="18" charset="0"/>
                            </a:rPr>
                          </a:br>
                          <a:r>
                            <a:rPr lang="ru-RU" sz="1400" b="1" dirty="0">
                              <a:ln w="11430"/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/>
                              <a:cs typeface="Times New Roman" panose="02020603050405020304" pitchFamily="18" charset="0"/>
                            </a:rPr>
                            <a:t>Выплата единовременных пособий при всех формах устройства детей</a:t>
                          </a:r>
                          <a:r>
                            <a:rPr lang="ru-RU" sz="1400" b="1" dirty="0" smtClean="0">
                              <a:ln w="11430"/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/>
                              <a:cs typeface="Times New Roman" panose="02020603050405020304" pitchFamily="18" charset="0"/>
                            </a:rPr>
                            <a:t>,</a:t>
                          </a:r>
                        </a:p>
                        <a:p>
                          <a:pPr algn="ctr">
                            <a:lnSpc>
                              <a:spcPts val="1400"/>
                            </a:lnSpc>
                          </a:pPr>
                          <a:r>
                            <a:rPr lang="ru-RU" sz="1400" b="1" dirty="0" smtClean="0">
                              <a:ln w="11430"/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/>
                              <a:cs typeface="Times New Roman" panose="02020603050405020304" pitchFamily="18" charset="0"/>
                            </a:rPr>
                            <a:t> </a:t>
                          </a:r>
                          <a:r>
                            <a:rPr lang="ru-RU" sz="1400" b="1" dirty="0">
                              <a:ln w="11430"/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/>
                              <a:cs typeface="Times New Roman" panose="02020603050405020304" pitchFamily="18" charset="0"/>
                            </a:rPr>
                            <a:t>оставшихся без попечения родителей</a:t>
                          </a:r>
                          <a:br>
                            <a:rPr lang="ru-RU" sz="1400" b="1" dirty="0">
                              <a:ln w="11430"/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/>
                              <a:cs typeface="Times New Roman" panose="02020603050405020304" pitchFamily="18" charset="0"/>
                            </a:rPr>
                          </a:br>
                          <a:endParaRPr lang="ru-RU" sz="1400" b="1" dirty="0">
                            <a:ln w="11430"/>
                            <a:solidFill>
                              <a:srgbClr val="0070C0"/>
                            </a:solidFill>
                            <a:latin typeface="Arial"/>
                            <a:cs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" name="Заголовок 1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54C441EF-20AB-775A-0EA2-281C690C4EEE}"/>
                          </a:ext>
                        </a:extLst>
                      </a:cNvPr>
                      <a:cNvSpPr txBox="1">
                        <a:spLocks/>
                      </a:cNvSpPr>
                    </a:nvSpPr>
                    <a:spPr>
                      <a:xfrm>
                        <a:off x="652680" y="1950629"/>
                        <a:ext cx="8139585" cy="420425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lnSpc>
                              <a:spcPts val="1800"/>
                            </a:lnSpc>
                          </a:pPr>
                          <a:r>
                            <a:rPr lang="ru-RU" sz="1400" b="1" dirty="0" smtClean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/>
                          </a:r>
                          <a:br>
                            <a:rPr lang="ru-RU" sz="1400" b="1" dirty="0" smtClean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</a:br>
                          <a:endParaRPr lang="ru-RU" sz="1400" b="1" dirty="0">
                            <a:latin typeface="Arial" panose="020B0604020202020204" pitchFamily="34" charset="0"/>
                            <a:cs typeface="Arial" panose="020B060402020202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6" name="Скругленный прямоугольник 15"/>
                      <a:cNvSpPr/>
                    </a:nvSpPr>
                    <a:spPr>
                      <a:xfrm>
                        <a:off x="300945" y="659694"/>
                        <a:ext cx="8597804" cy="545008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>
                        <a:glow rad="101600">
                          <a:schemeClr val="tx1">
                            <a:lumMod val="50000"/>
                            <a:lumOff val="50000"/>
                            <a:alpha val="60000"/>
                          </a:scheme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lnSpc>
                              <a:spcPts val="2000"/>
                            </a:lnSpc>
                          </a:pPr>
                          <a:r>
                            <a:rPr lang="ru-RU" sz="1600" b="1" dirty="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Финансовая поддержка семей, принимающих на воспитание детей</a:t>
                          </a:r>
                          <a:r>
                            <a:rPr lang="ru-RU" sz="1600" b="1" dirty="0" smtClean="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,</a:t>
                          </a:r>
                        </a:p>
                        <a:p>
                          <a:pPr algn="ctr">
                            <a:lnSpc>
                              <a:spcPts val="2000"/>
                            </a:lnSpc>
                          </a:pPr>
                          <a:r>
                            <a:rPr lang="ru-RU" sz="1600" b="1" dirty="0" smtClean="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 </a:t>
                          </a:r>
                          <a:r>
                            <a:rPr lang="ru-RU" sz="1600" b="1" dirty="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оставшихся без попечения родителей</a:t>
                          </a:r>
                          <a:endParaRPr lang="ru-RU" sz="1600" b="1" dirty="0" smtClean="0">
                            <a:solidFill>
                              <a:schemeClr val="accent1">
                                <a:lumMod val="75000"/>
                              </a:schemeClr>
                            </a:solidFill>
                            <a:latin typeface="Arial" panose="020B0604020202020204" pitchFamily="34" charset="0"/>
                            <a:cs typeface="Arial" panose="020B0604020202020204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8" name="table"/>
                      <a:cNvPicPr>
                        <a:picLocks noChangeAspect="1"/>
                      </a:cNvPicPr>
                    </a:nvPicPr>
                    <a:blipFill>
                      <a:blip r:embed="rId4"/>
                      <a:stretch>
                        <a:fillRect/>
                      </a:stretch>
                    </a:blipFill>
                    <a:spPr>
                      <a:xfrm>
                        <a:off x="300945" y="1306574"/>
                        <a:ext cx="8925318" cy="4901609"/>
                      </a:xfrm>
                      <a:prstGeom prst="rect">
                        <a:avLst/>
                      </a:prstGeom>
                    </a:spPr>
                  </a:pic>
                </lc:lockedCanvas>
              </a:graphicData>
            </a:graphic>
          </wp:inline>
        </w:drawing>
      </w:r>
    </w:p>
    <w:p w:rsidR="00EA07C6" w:rsidRPr="00EA07C6" w:rsidRDefault="00EA07C6" w:rsidP="00EA07C6"/>
    <w:p w:rsidR="00EA07C6" w:rsidRPr="00EA07C6" w:rsidRDefault="00EA07C6" w:rsidP="00EA07C6">
      <w:r w:rsidRPr="00EA07C6">
        <w:rPr>
          <w:b/>
          <w:bCs/>
          <w:vertAlign w:val="superscript"/>
        </w:rPr>
        <w:t>[1]</w:t>
      </w:r>
      <w:r w:rsidRPr="00EA07C6">
        <w:rPr>
          <w:b/>
          <w:bCs/>
        </w:rPr>
        <w:t> Размер единовременного пособия установлен с 01.02.2022</w:t>
      </w:r>
    </w:p>
    <w:p w:rsidR="00733FAC" w:rsidRDefault="00EA07C6" w:rsidP="00EA07C6">
      <w:pPr>
        <w:rPr>
          <w:b/>
          <w:bCs/>
        </w:rPr>
      </w:pPr>
      <w:r w:rsidRPr="00EA07C6">
        <w:rPr>
          <w:b/>
          <w:bCs/>
          <w:vertAlign w:val="superscript"/>
        </w:rPr>
        <w:t>[2]</w:t>
      </w:r>
      <w:r w:rsidRPr="00EA07C6">
        <w:rPr>
          <w:b/>
          <w:bCs/>
        </w:rPr>
        <w:t> при усыновлении (удочерении) после 01 января 2015 года ребенка из категории детей-сирот и детей, оставшихся без попечения родителей, проживающего на территории Новгородской области, гражданами, проживающими на территории Новгородской области. Назначается при обращении усыновителей не ранее чем через 1 год и не позднее 2 лет со дня вступления в законную силу решения суда об усыновлении (удочерении) ребенка</w:t>
      </w:r>
      <w:r>
        <w:rPr>
          <w:b/>
          <w:bCs/>
        </w:rPr>
        <w:t>.</w:t>
      </w:r>
    </w:p>
    <w:p w:rsidR="00EA07C6" w:rsidRPr="00EA07C6" w:rsidRDefault="00EA07C6" w:rsidP="00EA07C6">
      <w:r w:rsidRPr="00EA07C6">
        <w:lastRenderedPageBreak/>
        <w:drawing>
          <wp:inline distT="0" distB="0" distL="0" distR="0">
            <wp:extent cx="9029700" cy="6000750"/>
            <wp:effectExtent l="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07803" cy="5973230"/>
                      <a:chOff x="257901" y="676047"/>
                      <a:chExt cx="8607803" cy="5973230"/>
                    </a:xfrm>
                  </a:grpSpPr>
                  <a:sp>
                    <a:nvSpPr>
                      <a:cNvPr id="2" name="Заголовок 1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54C441EF-20AB-775A-0EA2-281C690C4EEE}"/>
                          </a:ext>
                        </a:extLst>
                      </a:cNvPr>
                      <a:cNvSpPr>
                        <a:spLocks noGrp="1"/>
                      </a:cNvSpPr>
                    </a:nvSpPr>
                    <a:spPr>
                      <a:xfrm>
                        <a:off x="606877" y="2409455"/>
                        <a:ext cx="8258827" cy="131969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lvl1pPr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pPr>
                            <a:lnSpc>
                              <a:spcPts val="1800"/>
                            </a:lnSpc>
                          </a:pPr>
                          <a:r>
                            <a:rPr lang="ru-RU" sz="1400" b="1" dirty="0" smtClean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Единовременное пособие при всех формах устройства детей, оставшихся без попечения родителей, с 01.01.2022 (из федерального бюджета):</a:t>
                          </a:r>
                          <a:br>
                            <a:rPr lang="ru-RU" sz="1400" b="1" dirty="0" smtClean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</a:br>
                          <a:r>
                            <a:rPr lang="ru-RU" sz="1400" b="1" dirty="0" smtClean="0">
                              <a:solidFill>
                                <a:srgbClr val="C00000"/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20 472,77 рубля</a:t>
                          </a:r>
                          <a:r>
                            <a:rPr lang="ru-RU" sz="1400" b="1" dirty="0" smtClean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;</a:t>
                          </a:r>
                          <a:br>
                            <a:rPr lang="ru-RU" sz="1400" b="1" dirty="0" smtClean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</a:br>
                          <a:r>
                            <a:rPr lang="ru-RU" sz="1400" b="1" dirty="0" smtClean="0">
                              <a:solidFill>
                                <a:srgbClr val="C00000"/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156 428,66 рублей </a:t>
                          </a:r>
                          <a:r>
                            <a:rPr lang="ru-RU" sz="1400" b="1" dirty="0" smtClean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(при усыновлении (удочерении) ребенка-инвалида,</a:t>
                          </a:r>
                          <a:br>
                            <a:rPr lang="ru-RU" sz="1400" b="1" dirty="0" smtClean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</a:br>
                          <a:r>
                            <a:rPr lang="ru-RU" sz="1400" b="1" dirty="0" smtClean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ребенка старше 7 лет, а также братьев и/или сестер)</a:t>
                          </a:r>
                          <a:endParaRPr lang="ru-RU" sz="1400" b="1" dirty="0">
                            <a:latin typeface="Arial" panose="020B0604020202020204" pitchFamily="34" charset="0"/>
                            <a:cs typeface="Arial" panose="020B060402020202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8" name="Заголовок 1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54C441EF-20AB-775A-0EA2-281C690C4EEE}"/>
                          </a:ext>
                        </a:extLst>
                      </a:cNvPr>
                      <a:cNvSpPr txBox="1">
                        <a:spLocks/>
                      </a:cNvSpPr>
                    </a:nvSpPr>
                    <a:spPr>
                      <a:xfrm>
                        <a:off x="257901" y="3291838"/>
                        <a:ext cx="8399315" cy="259024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85750" indent="-285750">
                            <a:lnSpc>
                              <a:spcPts val="1400"/>
                            </a:lnSpc>
                            <a:buFontTx/>
                            <a:buChar char="-"/>
                          </a:pPr>
                          <a:endParaRPr lang="ru-RU" sz="1400" b="1" dirty="0">
                            <a:ln w="11430"/>
                            <a:solidFill>
                              <a:srgbClr val="0070C0"/>
                            </a:solidFill>
                            <a:latin typeface="Arial"/>
                            <a:cs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9" name="Рисунок 8"/>
                      <a:cNvPicPr>
                        <a:picLocks noChangeAspect="1"/>
                      </a:cNvPicPr>
                    </a:nvPicPr>
                    <a:blipFill rotWithShape="1">
                      <a:blip r:embed="rId5"/>
                      <a:srcRect l="1" r="-9793"/>
                      <a:stretch/>
                    </a:blipFill>
                    <a:spPr>
                      <a:xfrm>
                        <a:off x="300945" y="978753"/>
                        <a:ext cx="305932" cy="338939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11" name="Рисунок 10"/>
                      <a:cNvPicPr>
                        <a:picLocks noChangeAspect="1"/>
                      </a:cNvPicPr>
                    </a:nvPicPr>
                    <a:blipFill rotWithShape="1">
                      <a:blip r:embed="rId5"/>
                      <a:srcRect l="1" r="-9793"/>
                      <a:stretch/>
                    </a:blipFill>
                    <a:spPr>
                      <a:xfrm>
                        <a:off x="339853" y="2872189"/>
                        <a:ext cx="305932" cy="338939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12" name="Рисунок 11"/>
                      <a:cNvPicPr>
                        <a:picLocks noChangeAspect="1"/>
                      </a:cNvPicPr>
                    </a:nvPicPr>
                    <a:blipFill rotWithShape="1">
                      <a:blip r:embed="rId5"/>
                      <a:srcRect l="1" r="-9793"/>
                      <a:stretch/>
                    </a:blipFill>
                    <a:spPr>
                      <a:xfrm>
                        <a:off x="316384" y="3156255"/>
                        <a:ext cx="305932" cy="338939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13" name="Скругленный прямоугольник 12"/>
                      <a:cNvSpPr/>
                    </a:nvSpPr>
                    <a:spPr>
                      <a:xfrm>
                        <a:off x="353546" y="676047"/>
                        <a:ext cx="8438719" cy="666574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>
                        <a:glow rad="101600">
                          <a:schemeClr val="tx1">
                            <a:lumMod val="50000"/>
                            <a:lumOff val="50000"/>
                            <a:alpha val="60000"/>
                          </a:scheme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600" b="1" dirty="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Федеральный закон от 19.05.1995 N </a:t>
                          </a:r>
                          <a:r>
                            <a:rPr lang="ru-RU" sz="1600" b="1" dirty="0" smtClean="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81-ФЗ</a:t>
                          </a:r>
                        </a:p>
                        <a:p>
                          <a:pPr algn="ctr"/>
                          <a:r>
                            <a:rPr lang="ru-RU" sz="1600" b="1" dirty="0" smtClean="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 </a:t>
                          </a:r>
                          <a:r>
                            <a:rPr lang="ru-RU" sz="1600" b="1" dirty="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«О государственных пособиях гражданам, имеющим детей</a:t>
                          </a:r>
                          <a:r>
                            <a:rPr lang="ru-RU" sz="1600" b="1" dirty="0" smtClean="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»</a:t>
                          </a:r>
                          <a:endParaRPr lang="ru-RU" sz="1600" b="1" dirty="0">
                            <a:solidFill>
                              <a:schemeClr val="accent1">
                                <a:lumMod val="75000"/>
                              </a:schemeClr>
                            </a:solidFill>
                            <a:latin typeface="Arial" panose="020B0604020202020204" pitchFamily="34" charset="0"/>
                            <a:cs typeface="Arial" panose="020B0604020202020204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" name="Заголовок 1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54C441EF-20AB-775A-0EA2-281C690C4EEE}"/>
                          </a:ext>
                        </a:extLst>
                      </a:cNvPr>
                      <a:cNvSpPr txBox="1">
                        <a:spLocks/>
                      </a:cNvSpPr>
                    </a:nvSpPr>
                    <a:spPr>
                      <a:xfrm>
                        <a:off x="652680" y="1950629"/>
                        <a:ext cx="8139585" cy="420425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lnSpc>
                              <a:spcPts val="1800"/>
                            </a:lnSpc>
                          </a:pPr>
                          <a:r>
                            <a:rPr lang="ru-RU" sz="1400" b="1" dirty="0" smtClean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/>
                          </a:r>
                          <a:br>
                            <a:rPr lang="ru-RU" sz="1400" b="1" dirty="0" smtClean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</a:br>
                          <a:endParaRPr lang="ru-RU" sz="1400" b="1" dirty="0">
                            <a:latin typeface="Arial" panose="020B0604020202020204" pitchFamily="34" charset="0"/>
                            <a:cs typeface="Arial" panose="020B060402020202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6" name="Заголовок 1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54C441EF-20AB-775A-0EA2-281C690C4EEE}"/>
                          </a:ext>
                        </a:extLst>
                      </a:cNvPr>
                      <a:cNvSpPr txBox="1">
                        <a:spLocks/>
                      </a:cNvSpPr>
                    </a:nvSpPr>
                    <a:spPr>
                      <a:xfrm>
                        <a:off x="593057" y="3427702"/>
                        <a:ext cx="8258827" cy="137467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lnSpc>
                              <a:spcPts val="1800"/>
                            </a:lnSpc>
                          </a:pPr>
                          <a:endParaRPr lang="ru-RU" sz="1400" b="1" dirty="0">
                            <a:latin typeface="Arial" panose="020B0604020202020204" pitchFamily="34" charset="0"/>
                            <a:cs typeface="Arial" panose="020B060402020202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9" name="Заголовок 1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54C441EF-20AB-775A-0EA2-281C690C4EEE}"/>
                          </a:ext>
                        </a:extLst>
                      </a:cNvPr>
                      <a:cNvSpPr txBox="1">
                        <a:spLocks/>
                      </a:cNvSpPr>
                    </a:nvSpPr>
                    <a:spPr>
                      <a:xfrm>
                        <a:off x="591952" y="3807836"/>
                        <a:ext cx="8258827" cy="284144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lnSpc>
                              <a:spcPts val="1800"/>
                            </a:lnSpc>
                          </a:pPr>
                          <a:r>
                            <a:rPr lang="ru-RU" sz="1600" b="1" u="sng" dirty="0" smtClean="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Как оформить?</a:t>
                          </a:r>
                        </a:p>
                        <a:p>
                          <a:pPr>
                            <a:lnSpc>
                              <a:spcPts val="1800"/>
                            </a:lnSpc>
                          </a:pPr>
                          <a:r>
                            <a:rPr lang="ru-RU" sz="1400" b="1" dirty="0" smtClean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Обратиться </a:t>
                          </a:r>
                          <a:r>
                            <a:rPr lang="ru-RU" sz="1400" b="1" dirty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с заявлением и документами, подтверждающими право на пособие, в клиентскую службу </a:t>
                          </a:r>
                          <a:r>
                            <a:rPr lang="ru-RU" sz="1400" b="1" dirty="0">
                              <a:solidFill>
                                <a:srgbClr val="C00000"/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Пенсионного фонда </a:t>
                          </a:r>
                          <a:r>
                            <a:rPr lang="ru-RU" sz="1400" b="1" dirty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по месту жительства либо в </a:t>
                          </a:r>
                          <a:r>
                            <a:rPr lang="ru-RU" sz="1400" b="1" dirty="0">
                              <a:solidFill>
                                <a:srgbClr val="C00000"/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многофункциональный центр</a:t>
                          </a:r>
                          <a:r>
                            <a:rPr lang="ru-RU" sz="1400" b="1" dirty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, принимающий такое </a:t>
                          </a:r>
                          <a:r>
                            <a:rPr lang="ru-RU" sz="1400" b="1" dirty="0" smtClean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заявление</a:t>
                          </a:r>
                          <a:endParaRPr lang="ru-RU" sz="1400" b="1" dirty="0">
                            <a:latin typeface="Arial" panose="020B0604020202020204" pitchFamily="34" charset="0"/>
                            <a:cs typeface="Arial" panose="020B0604020202020204" pitchFamily="34" charset="0"/>
                          </a:endParaRPr>
                        </a:p>
                        <a:p>
                          <a:pPr>
                            <a:lnSpc>
                              <a:spcPts val="1800"/>
                            </a:lnSpc>
                          </a:pPr>
                          <a:r>
                            <a:rPr lang="ru-RU" sz="1400" b="1" dirty="0" smtClean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Отправить </a:t>
                          </a:r>
                          <a:r>
                            <a:rPr lang="ru-RU" sz="1400" b="1" dirty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заявление в клиентскую службу Пенсионного фонда можно по почте. Приложенные копии документов в таком случае заверяются </a:t>
                          </a:r>
                          <a:r>
                            <a:rPr lang="ru-RU" sz="1400" b="1" dirty="0" smtClean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нотариально</a:t>
                          </a:r>
                          <a:endParaRPr lang="ru-RU" sz="1400" b="1" dirty="0">
                            <a:latin typeface="Arial" panose="020B0604020202020204" pitchFamily="34" charset="0"/>
                            <a:cs typeface="Arial" panose="020B0604020202020204" pitchFamily="34" charset="0"/>
                          </a:endParaRPr>
                        </a:p>
                        <a:p>
                          <a:pPr>
                            <a:lnSpc>
                              <a:spcPts val="1800"/>
                            </a:lnSpc>
                          </a:pPr>
                          <a:endParaRPr lang="ru-RU" sz="1400" b="1" dirty="0">
                            <a:latin typeface="Arial" panose="020B0604020202020204" pitchFamily="34" charset="0"/>
                            <a:cs typeface="Arial" panose="020B0604020202020204" pitchFamily="34" charset="0"/>
                          </a:endParaRPr>
                        </a:p>
                        <a:p>
                          <a:pPr>
                            <a:lnSpc>
                              <a:spcPts val="1800"/>
                            </a:lnSpc>
                          </a:pPr>
                          <a:r>
                            <a:rPr lang="ru-RU" sz="1600" b="1" u="sng" dirty="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Важно</a:t>
                          </a:r>
                          <a:r>
                            <a:rPr lang="ru-RU" sz="1600" b="1" u="sng" dirty="0" smtClean="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!</a:t>
                          </a:r>
                        </a:p>
                        <a:p>
                          <a:pPr>
                            <a:lnSpc>
                              <a:spcPts val="1800"/>
                            </a:lnSpc>
                          </a:pPr>
                          <a:r>
                            <a:rPr lang="ru-RU" sz="1400" b="1" dirty="0" smtClean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Заявление </a:t>
                          </a:r>
                          <a:r>
                            <a:rPr lang="ru-RU" sz="1400" b="1" dirty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необходимо подать </a:t>
                          </a:r>
                          <a:r>
                            <a:rPr lang="ru-RU" sz="1400" b="1" dirty="0">
                              <a:solidFill>
                                <a:srgbClr val="C00000"/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в течение 6 месяцев </a:t>
                          </a:r>
                          <a:r>
                            <a:rPr lang="ru-RU" sz="1400" b="1" dirty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со дня вступления в силу решения суда об усыновлении, дня вынесения органом опеки и попечительства решения об установлении опеки или попечительства либо дня заключения договора о принятии ребенка в </a:t>
                          </a:r>
                          <a:r>
                            <a:rPr lang="ru-RU" sz="1400" b="1" dirty="0" smtClean="0"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семью</a:t>
                          </a:r>
                          <a:endParaRPr lang="ru-RU" sz="1400" b="1" dirty="0">
                            <a:latin typeface="Arial" panose="020B0604020202020204" pitchFamily="34" charset="0"/>
                            <a:cs typeface="Arial" panose="020B060402020202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" name="Скругленный прямоугольник 19"/>
                      <a:cNvSpPr/>
                    </a:nvSpPr>
                    <a:spPr>
                      <a:xfrm>
                        <a:off x="332958" y="1466118"/>
                        <a:ext cx="8459307" cy="940469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>
                        <a:glow rad="101600">
                          <a:schemeClr val="tx1">
                            <a:lumMod val="50000"/>
                            <a:lumOff val="50000"/>
                            <a:alpha val="60000"/>
                          </a:scheme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600" b="1" dirty="0" smtClean="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Приказ </a:t>
                          </a:r>
                          <a:r>
                            <a:rPr lang="ru-RU" sz="1600" b="1" dirty="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Минздравсоцразвития России от 23.12.2009 N </a:t>
                          </a:r>
                          <a:r>
                            <a:rPr lang="ru-RU" sz="1600" b="1" dirty="0" smtClean="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1012н</a:t>
                          </a:r>
                        </a:p>
                        <a:p>
                          <a:pPr algn="ctr"/>
                          <a:r>
                            <a:rPr lang="ru-RU" sz="1600" b="1" dirty="0" smtClean="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«</a:t>
                          </a:r>
                          <a:r>
                            <a:rPr lang="ru-RU" sz="1600" b="1" dirty="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atin typeface="Arial" panose="020B0604020202020204" pitchFamily="34" charset="0"/>
                              <a:cs typeface="Arial" panose="020B0604020202020204" pitchFamily="34" charset="0"/>
                            </a:rPr>
                            <a:t>Об утверждении Порядка и условий назначения и выплаты государственных пособий гражданам, имеющим детей»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sectPr w:rsidR="00EA07C6" w:rsidRPr="00EA07C6" w:rsidSect="00EA07C6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7C6"/>
    <w:rsid w:val="00174E39"/>
    <w:rsid w:val="002209A8"/>
    <w:rsid w:val="00271703"/>
    <w:rsid w:val="002D1F4C"/>
    <w:rsid w:val="00733FAC"/>
    <w:rsid w:val="00801BF1"/>
    <w:rsid w:val="00DE1DAD"/>
    <w:rsid w:val="00EA07C6"/>
    <w:rsid w:val="00FD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1BF1"/>
    <w:pPr>
      <w:keepNext/>
      <w:framePr w:hSpace="180" w:wrap="around" w:vAnchor="page" w:hAnchor="margin" w:y="1855"/>
      <w:tabs>
        <w:tab w:val="left" w:pos="3330"/>
      </w:tabs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01BF1"/>
    <w:pPr>
      <w:keepNext/>
      <w:framePr w:hSpace="180" w:wrap="around" w:vAnchor="page" w:hAnchor="margin" w:y="1855"/>
      <w:tabs>
        <w:tab w:val="left" w:pos="3330"/>
      </w:tabs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1BF1"/>
    <w:pPr>
      <w:keepNext/>
      <w:framePr w:hSpace="180" w:wrap="around" w:vAnchor="page" w:hAnchor="margin" w:y="1855"/>
      <w:tabs>
        <w:tab w:val="left" w:pos="3330"/>
      </w:tabs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01B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1BF1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801BF1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801BF1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801BF1"/>
    <w:rPr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A07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2022-10-03T12:55:00Z</dcterms:created>
  <dcterms:modified xsi:type="dcterms:W3CDTF">2022-10-03T12:59:00Z</dcterms:modified>
</cp:coreProperties>
</file>