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AD" w:rsidRDefault="00C50CAD">
      <w:pPr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</w:pPr>
      <w:r w:rsidRPr="00C50CAD"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  <w:t>Условия назначения пенсии страховой пенсии в 2020 году</w:t>
      </w:r>
    </w:p>
    <w:p w:rsidR="00C50CAD" w:rsidRPr="00C50CAD" w:rsidRDefault="00C50CAD">
      <w:pPr>
        <w:rPr>
          <w:rFonts w:ascii="Times New Roman" w:hAnsi="Times New Roman" w:cs="Times New Roman"/>
          <w:b/>
          <w:color w:val="0070C0"/>
          <w:sz w:val="32"/>
          <w:szCs w:val="28"/>
          <w:shd w:val="clear" w:color="auto" w:fill="FFFFFF"/>
        </w:rPr>
      </w:pPr>
    </w:p>
    <w:p w:rsidR="00FE51AF" w:rsidRDefault="00C50CAD" w:rsidP="00C50C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выхода на пенсию по старости необходимо соблюдение нескольких условий. Подробнее ознакомиться с информацией можно на сайте ПФР: </w:t>
      </w:r>
      <w:hyperlink r:id="rId5" w:tgtFrame="_blank" w:history="1">
        <w:r w:rsidRPr="00C50CA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http://www.pfrf.ru/zakon/</w:t>
        </w:r>
      </w:hyperlink>
      <w:r w:rsidRPr="00C50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CAD" w:rsidRDefault="00C50CAD" w:rsidP="00C50C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50CAD" w:rsidRDefault="00C50CAD" w:rsidP="00C50CAD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5943600"/>
            <wp:effectExtent l="0" t="0" r="0" b="0"/>
            <wp:docPr id="1" name="Рисунок 1" descr="C:\Users\ACER\Desktop\НОЯБРЬ\Пресс релизы\skj0yhVbY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ЯБРЬ\Пресс релизы\skj0yhVbY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AD" w:rsidRPr="00C50CAD" w:rsidRDefault="00C50CAD" w:rsidP="00C50C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CAD" w:rsidRPr="00C50CAD" w:rsidRDefault="00C50CAD" w:rsidP="00C50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0CAD" w:rsidRPr="00C5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8B"/>
    <w:rsid w:val="0008358B"/>
    <w:rsid w:val="00C50CAD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C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C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zakon%2F&amp;post=-88770289_933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2020-11-05T07:37:00Z</dcterms:created>
  <dcterms:modified xsi:type="dcterms:W3CDTF">2020-11-05T07:40:00Z</dcterms:modified>
</cp:coreProperties>
</file>