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9" w:rsidRPr="00331F49" w:rsidRDefault="00331F49" w:rsidP="00331F49">
      <w:pPr>
        <w:jc w:val="center"/>
        <w:rPr>
          <w:b/>
          <w:color w:val="7030A0"/>
          <w:sz w:val="56"/>
          <w:szCs w:val="56"/>
        </w:rPr>
      </w:pPr>
      <w:r w:rsidRPr="00331F49">
        <w:rPr>
          <w:b/>
          <w:color w:val="7030A0"/>
          <w:sz w:val="56"/>
          <w:szCs w:val="56"/>
        </w:rPr>
        <w:t>Накопительная пенсия</w:t>
      </w:r>
    </w:p>
    <w:p w:rsidR="00331F49" w:rsidRDefault="00E90B83" w:rsidP="00331F49">
      <w:pPr>
        <w:ind w:firstLine="1418"/>
        <w:jc w:val="both"/>
        <w:rPr>
          <w:sz w:val="44"/>
          <w:szCs w:val="44"/>
        </w:rPr>
      </w:pPr>
      <w:r w:rsidRPr="00331F49">
        <w:rPr>
          <w:sz w:val="44"/>
          <w:szCs w:val="44"/>
        </w:rPr>
        <w:t xml:space="preserve">Изменения пенсионного возраста не распространяются на назначение накопительной пенсии. </w:t>
      </w:r>
    </w:p>
    <w:p w:rsidR="00331F49" w:rsidRDefault="00E90B83" w:rsidP="00331F49">
      <w:pPr>
        <w:ind w:firstLine="1418"/>
        <w:jc w:val="both"/>
        <w:rPr>
          <w:sz w:val="44"/>
          <w:szCs w:val="44"/>
        </w:rPr>
      </w:pPr>
      <w:r w:rsidRPr="00331F49">
        <w:rPr>
          <w:sz w:val="44"/>
          <w:szCs w:val="44"/>
        </w:rPr>
        <w:t xml:space="preserve">В 55 лет женщины и в 60 лет мужчины могут обратиться в Пенсионный фонд с заявлением на назначение выплаты из средств пенсионных накоплений. </w:t>
      </w:r>
    </w:p>
    <w:p w:rsidR="00C83C4D" w:rsidRPr="00331F49" w:rsidRDefault="00E90B83" w:rsidP="00331F49">
      <w:pPr>
        <w:ind w:firstLine="1418"/>
        <w:jc w:val="both"/>
        <w:rPr>
          <w:sz w:val="44"/>
          <w:szCs w:val="44"/>
        </w:rPr>
      </w:pPr>
      <w:r w:rsidRPr="00331F49">
        <w:rPr>
          <w:sz w:val="44"/>
          <w:szCs w:val="44"/>
        </w:rPr>
        <w:t xml:space="preserve">Средства пенсионных накоплений можно получить в виде единовременной выплаты, срочной выплаты или накопительной пенсии. Кроме возраста и пенсионных накоплений для права на выплату в 2019 году необходимо иметь 10 лет страхового стажа, 16,2 балла. Узнать, формируются ли у вас пенсионные накопления, наличие стажа и баллов можно в Личном кабинете на сайте ПФР </w:t>
      </w:r>
      <w:hyperlink r:id="rId5" w:tgtFrame="_blank" w:history="1">
        <w:r w:rsidRPr="00331F49">
          <w:rPr>
            <w:rStyle w:val="a3"/>
            <w:sz w:val="44"/>
            <w:szCs w:val="44"/>
          </w:rPr>
          <w:t>https://es.pfrf.ru/</w:t>
        </w:r>
      </w:hyperlink>
      <w:r w:rsidR="00331F49">
        <w:rPr>
          <w:rStyle w:val="a3"/>
          <w:sz w:val="44"/>
          <w:szCs w:val="44"/>
        </w:rPr>
        <w:t>.</w:t>
      </w:r>
      <w:bookmarkStart w:id="0" w:name="_GoBack"/>
      <w:bookmarkEnd w:id="0"/>
    </w:p>
    <w:sectPr w:rsidR="00C83C4D" w:rsidRPr="0033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01"/>
    <w:rsid w:val="00331F49"/>
    <w:rsid w:val="00C83C4D"/>
    <w:rsid w:val="00DA3D01"/>
    <w:rsid w:val="00E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s.pfrf.ru%2F&amp;post=295030566_397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2019-03-11T06:41:00Z</dcterms:created>
  <dcterms:modified xsi:type="dcterms:W3CDTF">2019-03-11T07:04:00Z</dcterms:modified>
</cp:coreProperties>
</file>