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4" w:rsidRDefault="00926E84">
      <w:r w:rsidRPr="002B5914">
        <w:rPr>
          <w:sz w:val="40"/>
          <w:szCs w:val="40"/>
        </w:rPr>
        <w:t xml:space="preserve">Воспользуйтесь электронными услугами ПФР, чтобы </w:t>
      </w:r>
      <w:r w:rsidR="002B5914">
        <w:rPr>
          <w:sz w:val="40"/>
          <w:szCs w:val="40"/>
        </w:rPr>
        <w:t>выбрать способ доставки пенсии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934243"/>
            <wp:effectExtent l="0" t="0" r="3175" b="9525"/>
            <wp:docPr id="1" name="Рисунок 1" descr="C:\Users\ACER\Desktop\инт\март\8. Смена до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нт\март\8. Смена дос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15"/>
    <w:rsid w:val="002B5914"/>
    <w:rsid w:val="00926E84"/>
    <w:rsid w:val="00A74415"/>
    <w:rsid w:val="00E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E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E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2019-03-11T06:28:00Z</dcterms:created>
  <dcterms:modified xsi:type="dcterms:W3CDTF">2019-03-11T06:57:00Z</dcterms:modified>
</cp:coreProperties>
</file>