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84" w:rsidRDefault="00222884">
      <w:pPr>
        <w:rPr>
          <w:sz w:val="32"/>
          <w:szCs w:val="32"/>
        </w:rPr>
      </w:pPr>
      <w:r w:rsidRPr="00222884">
        <w:rPr>
          <w:sz w:val="32"/>
          <w:szCs w:val="32"/>
        </w:rPr>
        <w:t xml:space="preserve">Материнский капитал можно направить на образование детей в вузе, в том числе и на оплату общежития. Подробности на сайте Пенсионного фонда </w:t>
      </w:r>
      <w:hyperlink r:id="rId5" w:tgtFrame="_blank" w:history="1">
        <w:r w:rsidRPr="00222884">
          <w:rPr>
            <w:rStyle w:val="a3"/>
            <w:sz w:val="32"/>
            <w:szCs w:val="32"/>
          </w:rPr>
          <w:t>http://www.pfrf.ru/knopki/zhizn~435</w:t>
        </w:r>
      </w:hyperlink>
    </w:p>
    <w:p w:rsidR="009777A3" w:rsidRPr="00222884" w:rsidRDefault="00222884" w:rsidP="0022288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58736"/>
            <wp:effectExtent l="0" t="0" r="3175" b="3810"/>
            <wp:docPr id="1" name="Рисунок 1" descr="C:\Users\User\Desktop\оо\3. М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\3. МС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7A3" w:rsidRPr="0022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B2"/>
    <w:rsid w:val="00074EB2"/>
    <w:rsid w:val="00222884"/>
    <w:rsid w:val="0097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8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8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%3A%2F%2Fwww.pfrf.ru%2Fknopki%2Fzhizn%7E435&amp;post=295030566_350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SPecialiST RePack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2018-07-16T08:13:00Z</dcterms:created>
  <dcterms:modified xsi:type="dcterms:W3CDTF">2018-07-16T08:14:00Z</dcterms:modified>
</cp:coreProperties>
</file>