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DDB" w:rsidRDefault="00A01DDB" w:rsidP="00A01DDB">
      <w:pPr>
        <w:tabs>
          <w:tab w:val="left" w:pos="851"/>
        </w:tabs>
        <w:autoSpaceDE w:val="0"/>
        <w:autoSpaceDN w:val="0"/>
        <w:adjustRightInd w:val="0"/>
        <w:spacing w:line="360" w:lineRule="auto"/>
        <w:ind w:firstLine="851"/>
        <w:jc w:val="center"/>
        <w:rPr>
          <w:b/>
          <w:color w:val="0070C0"/>
          <w:sz w:val="48"/>
          <w:szCs w:val="28"/>
        </w:rPr>
      </w:pPr>
      <w:r w:rsidRPr="00A01DDB">
        <w:rPr>
          <w:b/>
          <w:color w:val="0070C0"/>
          <w:sz w:val="48"/>
          <w:szCs w:val="28"/>
        </w:rPr>
        <w:t xml:space="preserve">Счета </w:t>
      </w:r>
      <w:proofErr w:type="spellStart"/>
      <w:r w:rsidRPr="00A01DDB">
        <w:rPr>
          <w:b/>
          <w:color w:val="0070C0"/>
          <w:sz w:val="48"/>
          <w:szCs w:val="28"/>
        </w:rPr>
        <w:t>эскроу</w:t>
      </w:r>
      <w:proofErr w:type="spellEnd"/>
      <w:r w:rsidRPr="00A01DDB">
        <w:rPr>
          <w:b/>
          <w:color w:val="0070C0"/>
          <w:sz w:val="48"/>
          <w:szCs w:val="28"/>
        </w:rPr>
        <w:t xml:space="preserve"> </w:t>
      </w:r>
    </w:p>
    <w:p w:rsidR="00A01DDB" w:rsidRPr="00A01DDB" w:rsidRDefault="00A01DDB" w:rsidP="00A01DDB">
      <w:pPr>
        <w:tabs>
          <w:tab w:val="left" w:pos="851"/>
        </w:tabs>
        <w:autoSpaceDE w:val="0"/>
        <w:autoSpaceDN w:val="0"/>
        <w:adjustRightInd w:val="0"/>
        <w:spacing w:line="360" w:lineRule="auto"/>
        <w:ind w:firstLine="851"/>
        <w:jc w:val="center"/>
        <w:rPr>
          <w:b/>
          <w:color w:val="0070C0"/>
          <w:sz w:val="12"/>
          <w:szCs w:val="28"/>
        </w:rPr>
      </w:pPr>
    </w:p>
    <w:p w:rsidR="00A01DDB" w:rsidRDefault="00A01DDB" w:rsidP="00A01DDB">
      <w:pPr>
        <w:pStyle w:val="a3"/>
        <w:ind w:firstLine="851"/>
        <w:rPr>
          <w:sz w:val="26"/>
          <w:szCs w:val="26"/>
        </w:rPr>
      </w:pPr>
      <w:r>
        <w:rPr>
          <w:sz w:val="26"/>
          <w:szCs w:val="26"/>
        </w:rPr>
        <w:t xml:space="preserve">В Новгородской области улучшение жилищных условий семей с детьми является наиболее популярным направлением использования средств материнского капитала. С начала действия программы по заявлениям жителей региона Отделением Пенсионного фонда Российской Федерации по Новгородской области было перечислено </w:t>
      </w:r>
      <w:r>
        <w:rPr>
          <w:b/>
          <w:sz w:val="26"/>
          <w:szCs w:val="26"/>
        </w:rPr>
        <w:t>10,8</w:t>
      </w:r>
      <w:r>
        <w:rPr>
          <w:sz w:val="26"/>
          <w:szCs w:val="26"/>
        </w:rPr>
        <w:t xml:space="preserve"> миллиардов рублей. Из них </w:t>
      </w:r>
      <w:r>
        <w:rPr>
          <w:b/>
          <w:sz w:val="26"/>
          <w:szCs w:val="26"/>
        </w:rPr>
        <w:t>10</w:t>
      </w:r>
      <w:r>
        <w:rPr>
          <w:sz w:val="26"/>
          <w:szCs w:val="26"/>
        </w:rPr>
        <w:t xml:space="preserve"> миллиардов – на улучшение жилищных условий. Среди этого направления можно выбрать разные варианты, </w:t>
      </w:r>
      <w:r>
        <w:rPr>
          <w:rFonts w:eastAsia="Calibri"/>
          <w:sz w:val="26"/>
          <w:szCs w:val="26"/>
          <w:lang w:eastAsia="zh-CN"/>
        </w:rPr>
        <w:t xml:space="preserve">это и прямая покупка жилья, ипотека, строительство, в том числе долевое. Так, только на распоряжение средствами материнского капитала с помощью долевого участия в строительстве в Новгородской области было подано </w:t>
      </w:r>
      <w:r>
        <w:rPr>
          <w:rFonts w:eastAsia="Calibri"/>
          <w:b/>
          <w:sz w:val="26"/>
          <w:szCs w:val="26"/>
          <w:lang w:eastAsia="zh-CN"/>
        </w:rPr>
        <w:t>460</w:t>
      </w:r>
      <w:r>
        <w:rPr>
          <w:rFonts w:eastAsia="Calibri"/>
          <w:sz w:val="26"/>
          <w:szCs w:val="26"/>
          <w:lang w:eastAsia="zh-CN"/>
        </w:rPr>
        <w:t xml:space="preserve"> заявлений, по которым ПФР перечислил </w:t>
      </w:r>
      <w:r>
        <w:rPr>
          <w:rFonts w:eastAsia="Calibri"/>
          <w:b/>
          <w:sz w:val="26"/>
          <w:szCs w:val="26"/>
          <w:lang w:eastAsia="zh-CN"/>
        </w:rPr>
        <w:t>178,5</w:t>
      </w:r>
      <w:r>
        <w:rPr>
          <w:rFonts w:eastAsia="Calibri"/>
          <w:sz w:val="26"/>
          <w:szCs w:val="26"/>
          <w:lang w:eastAsia="zh-CN"/>
        </w:rPr>
        <w:t xml:space="preserve"> миллионов рублей. </w:t>
      </w:r>
      <w:r>
        <w:rPr>
          <w:sz w:val="26"/>
          <w:szCs w:val="26"/>
        </w:rPr>
        <w:t xml:space="preserve">Так, только на распоряжение средствами материнского капитала с помощью долевого участия в строительстве в Новгородской области было подано </w:t>
      </w:r>
      <w:r>
        <w:rPr>
          <w:b/>
          <w:sz w:val="26"/>
          <w:szCs w:val="26"/>
        </w:rPr>
        <w:t>460</w:t>
      </w:r>
      <w:r>
        <w:rPr>
          <w:sz w:val="26"/>
          <w:szCs w:val="26"/>
        </w:rPr>
        <w:t xml:space="preserve"> заявлений, по которым ПФР перечислил </w:t>
      </w:r>
      <w:r>
        <w:rPr>
          <w:b/>
          <w:sz w:val="26"/>
          <w:szCs w:val="26"/>
        </w:rPr>
        <w:t>178,5</w:t>
      </w:r>
      <w:r>
        <w:rPr>
          <w:sz w:val="26"/>
          <w:szCs w:val="26"/>
        </w:rPr>
        <w:t xml:space="preserve"> миллионов рублей. </w:t>
      </w:r>
    </w:p>
    <w:p w:rsidR="00A01DDB" w:rsidRDefault="00A01DDB" w:rsidP="00A01DDB">
      <w:pPr>
        <w:tabs>
          <w:tab w:val="left" w:pos="851"/>
        </w:tabs>
        <w:autoSpaceDE w:val="0"/>
        <w:autoSpaceDN w:val="0"/>
        <w:adjustRightInd w:val="0"/>
        <w:spacing w:line="360" w:lineRule="auto"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Теперь при использовании материнского капитала в долевом строительстве, ПФР по заявлению владельца сертификата на материнский капитал будет направлять средства на счета </w:t>
      </w:r>
      <w:proofErr w:type="spellStart"/>
      <w:r>
        <w:rPr>
          <w:sz w:val="26"/>
          <w:szCs w:val="26"/>
        </w:rPr>
        <w:t>эск</w:t>
      </w:r>
      <w:bookmarkStart w:id="0" w:name="_GoBack"/>
      <w:bookmarkEnd w:id="0"/>
      <w:r>
        <w:rPr>
          <w:sz w:val="26"/>
          <w:szCs w:val="26"/>
        </w:rPr>
        <w:t>роу</w:t>
      </w:r>
      <w:proofErr w:type="spellEnd"/>
      <w:r>
        <w:rPr>
          <w:sz w:val="26"/>
          <w:szCs w:val="26"/>
        </w:rPr>
        <w:t xml:space="preserve">. Эти изменения вызваны принятием Федерального закона от 27 июня 2019 г. № 151-ФЗ «О внесении изменений в Федеральный закон «Об участии в долевом строительстве многоквартирных домов и иных объектов  недвижимости и о внесении изменений в некоторые законодательные акты Российской Федерации». </w:t>
      </w:r>
      <w:r>
        <w:rPr>
          <w:sz w:val="26"/>
          <w:szCs w:val="26"/>
          <w:lang w:eastAsia="ru-RU"/>
        </w:rPr>
        <w:t xml:space="preserve">Счет </w:t>
      </w:r>
      <w:proofErr w:type="spellStart"/>
      <w:r>
        <w:rPr>
          <w:sz w:val="26"/>
          <w:szCs w:val="26"/>
          <w:lang w:eastAsia="ru-RU"/>
        </w:rPr>
        <w:t>эскроу</w:t>
      </w:r>
      <w:proofErr w:type="spellEnd"/>
      <w:r>
        <w:rPr>
          <w:sz w:val="26"/>
          <w:szCs w:val="26"/>
          <w:lang w:eastAsia="ru-RU"/>
        </w:rPr>
        <w:t xml:space="preserve"> обеспечивает сохранение средств дольщика, так как застройщик получает их только при выполнении своих обязательств по строительству, которые определены в договоре долевого участия.</w:t>
      </w:r>
      <w:r>
        <w:rPr>
          <w:sz w:val="26"/>
          <w:szCs w:val="26"/>
        </w:rPr>
        <w:t xml:space="preserve"> Возможность направления средств (части средств) материнского капитала в счет уплаты цены договора участия в долевом строительстве на счет </w:t>
      </w:r>
      <w:proofErr w:type="spellStart"/>
      <w:r>
        <w:rPr>
          <w:sz w:val="26"/>
          <w:szCs w:val="26"/>
        </w:rPr>
        <w:t>эскроу</w:t>
      </w:r>
      <w:proofErr w:type="spellEnd"/>
      <w:r>
        <w:rPr>
          <w:sz w:val="26"/>
          <w:szCs w:val="26"/>
        </w:rPr>
        <w:t xml:space="preserve"> позволит обезопасить владельцев государственных сертификатов от рисков, связанных с неисполнением недобросовестными застройщиками условий, предусмотренных договором. </w:t>
      </w:r>
    </w:p>
    <w:p w:rsidR="004933D9" w:rsidRDefault="004933D9"/>
    <w:sectPr w:rsidR="004933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C8F"/>
    <w:rsid w:val="004933D9"/>
    <w:rsid w:val="007A4C8F"/>
    <w:rsid w:val="00A01D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DDB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semiHidden/>
    <w:unhideWhenUsed/>
    <w:rsid w:val="00A01DDB"/>
    <w:pPr>
      <w:suppressAutoHyphens w:val="0"/>
      <w:spacing w:line="360" w:lineRule="auto"/>
      <w:ind w:firstLine="624"/>
      <w:jc w:val="both"/>
    </w:pPr>
    <w:rPr>
      <w:rFonts w:eastAsia="Times New Roman"/>
      <w:sz w:val="28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01DDB"/>
    <w:pPr>
      <w:suppressAutoHyphens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Indent"/>
    <w:basedOn w:val="a"/>
    <w:semiHidden/>
    <w:unhideWhenUsed/>
    <w:rsid w:val="00A01DDB"/>
    <w:pPr>
      <w:suppressAutoHyphens w:val="0"/>
      <w:spacing w:line="360" w:lineRule="auto"/>
      <w:ind w:firstLine="624"/>
      <w:jc w:val="both"/>
    </w:pPr>
    <w:rPr>
      <w:rFonts w:eastAsia="Times New Roman"/>
      <w:sz w:val="28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89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283</Words>
  <Characters>1619</Characters>
  <Application>Microsoft Office Word</Application>
  <DocSecurity>0</DocSecurity>
  <Lines>13</Lines>
  <Paragraphs>3</Paragraphs>
  <ScaleCrop>false</ScaleCrop>
  <Company>SPecialiST RePack</Company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dcterms:created xsi:type="dcterms:W3CDTF">2019-07-29T07:21:00Z</dcterms:created>
  <dcterms:modified xsi:type="dcterms:W3CDTF">2019-07-29T07:23:00Z</dcterms:modified>
</cp:coreProperties>
</file>