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B9" w:rsidRPr="000D4B63" w:rsidRDefault="00F859B9" w:rsidP="00F859B9">
      <w:pPr>
        <w:ind w:left="6663"/>
        <w:rPr>
          <w:rFonts w:ascii="Times New Roman" w:hAnsi="Times New Roman" w:cs="Times New Roman"/>
          <w:sz w:val="16"/>
          <w:szCs w:val="16"/>
        </w:rPr>
      </w:pPr>
      <w:bookmarkStart w:id="0" w:name="bookmark0"/>
      <w:r w:rsidRPr="000D4B63">
        <w:rPr>
          <w:rFonts w:ascii="Times New Roman" w:hAnsi="Times New Roman" w:cs="Times New Roman"/>
          <w:sz w:val="16"/>
          <w:szCs w:val="16"/>
        </w:rPr>
        <w:t xml:space="preserve">Унифицированная форма </w:t>
      </w:r>
      <w:r w:rsidRPr="000D4B63">
        <w:rPr>
          <w:rFonts w:ascii="Times New Roman" w:hAnsi="Times New Roman" w:cs="Times New Roman"/>
          <w:sz w:val="16"/>
          <w:szCs w:val="16"/>
        </w:rPr>
        <w:br/>
        <w:t>Утверждена Постановлением Госкомстата России</w:t>
      </w:r>
      <w:r w:rsidRPr="000D4B63">
        <w:rPr>
          <w:rFonts w:ascii="Times New Roman" w:hAnsi="Times New Roman" w:cs="Times New Roman"/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566"/>
        <w:gridCol w:w="1134"/>
        <w:gridCol w:w="1276"/>
      </w:tblGrid>
      <w:tr w:rsidR="00F859B9" w:rsidRPr="000D4B63" w:rsidTr="00974FBC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859B9" w:rsidRPr="000D4B63" w:rsidRDefault="00F859B9" w:rsidP="00974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9B9" w:rsidRPr="000D4B63" w:rsidRDefault="00F859B9" w:rsidP="00974FBC">
            <w:pPr>
              <w:ind w:right="8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B9" w:rsidRPr="000D4B63" w:rsidRDefault="00F859B9" w:rsidP="00974FBC">
            <w:pPr>
              <w:jc w:val="center"/>
              <w:rPr>
                <w:rFonts w:ascii="Times New Roman" w:hAnsi="Times New Roman" w:cs="Times New Roman"/>
              </w:rPr>
            </w:pPr>
            <w:r w:rsidRPr="000D4B63">
              <w:rPr>
                <w:rFonts w:ascii="Times New Roman" w:hAnsi="Times New Roman" w:cs="Times New Roman"/>
              </w:rPr>
              <w:t>Код</w:t>
            </w:r>
          </w:p>
        </w:tc>
      </w:tr>
      <w:tr w:rsidR="00F859B9" w:rsidRPr="000D4B63" w:rsidTr="00974FBC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859B9" w:rsidRPr="000D4B63" w:rsidRDefault="00F859B9" w:rsidP="00974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B9" w:rsidRPr="000D4B63" w:rsidRDefault="00F859B9" w:rsidP="00974FBC">
            <w:pPr>
              <w:ind w:right="85"/>
              <w:jc w:val="right"/>
              <w:rPr>
                <w:rFonts w:ascii="Times New Roman" w:hAnsi="Times New Roman" w:cs="Times New Roman"/>
              </w:rPr>
            </w:pPr>
            <w:r w:rsidRPr="000D4B63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B9" w:rsidRPr="000D4B63" w:rsidRDefault="00F859B9" w:rsidP="00974FBC">
            <w:pPr>
              <w:jc w:val="center"/>
              <w:rPr>
                <w:rFonts w:ascii="Times New Roman" w:hAnsi="Times New Roman" w:cs="Times New Roman"/>
              </w:rPr>
            </w:pPr>
            <w:r w:rsidRPr="000D4B63">
              <w:rPr>
                <w:rFonts w:ascii="Times New Roman" w:hAnsi="Times New Roman" w:cs="Times New Roman"/>
              </w:rPr>
              <w:t>0301027</w:t>
            </w:r>
          </w:p>
        </w:tc>
      </w:tr>
      <w:tr w:rsidR="00F859B9" w:rsidRPr="000D4B63" w:rsidTr="00974FBC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9B9" w:rsidRPr="000D4B63" w:rsidRDefault="00F859B9" w:rsidP="00974F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63">
              <w:rPr>
                <w:rFonts w:ascii="Times New Roman" w:hAnsi="Times New Roman" w:cs="Times New Roman"/>
                <w:b/>
                <w:bCs/>
              </w:rPr>
              <w:t>Комитет финансов Администрации Холмского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B9" w:rsidRPr="000D4B63" w:rsidRDefault="00F859B9" w:rsidP="00974FBC">
            <w:pPr>
              <w:ind w:right="85"/>
              <w:jc w:val="right"/>
              <w:rPr>
                <w:rFonts w:ascii="Times New Roman" w:hAnsi="Times New Roman" w:cs="Times New Roman"/>
              </w:rPr>
            </w:pPr>
            <w:r w:rsidRPr="000D4B63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B9" w:rsidRPr="000D4B63" w:rsidRDefault="00F859B9" w:rsidP="00974FBC">
            <w:pPr>
              <w:jc w:val="center"/>
              <w:rPr>
                <w:rFonts w:ascii="Times New Roman" w:hAnsi="Times New Roman" w:cs="Times New Roman"/>
              </w:rPr>
            </w:pPr>
            <w:r w:rsidRPr="000D4B63">
              <w:rPr>
                <w:rFonts w:ascii="Times New Roman" w:hAnsi="Times New Roman" w:cs="Times New Roman"/>
              </w:rPr>
              <w:t>02290516</w:t>
            </w:r>
          </w:p>
        </w:tc>
      </w:tr>
    </w:tbl>
    <w:p w:rsidR="00F859B9" w:rsidRPr="000D4B63" w:rsidRDefault="00F859B9" w:rsidP="00F859B9">
      <w:pPr>
        <w:spacing w:after="240"/>
        <w:ind w:right="2408"/>
        <w:jc w:val="center"/>
        <w:rPr>
          <w:rFonts w:ascii="Times New Roman" w:hAnsi="Times New Roman" w:cs="Times New Roman"/>
          <w:sz w:val="16"/>
          <w:szCs w:val="16"/>
        </w:rPr>
      </w:pPr>
      <w:r w:rsidRPr="000D4B63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F859B9" w:rsidRPr="000D4B63" w:rsidTr="00974FB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859B9" w:rsidRPr="000D4B63" w:rsidRDefault="00F859B9" w:rsidP="00974FBC">
            <w:pPr>
              <w:ind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9B9" w:rsidRPr="000D4B63" w:rsidRDefault="00F859B9" w:rsidP="00974FBC">
            <w:pPr>
              <w:jc w:val="center"/>
              <w:rPr>
                <w:rFonts w:ascii="Times New Roman" w:hAnsi="Times New Roman" w:cs="Times New Roman"/>
              </w:rPr>
            </w:pPr>
            <w:r w:rsidRPr="000D4B63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43" w:type="dxa"/>
          </w:tcPr>
          <w:p w:rsidR="00F859B9" w:rsidRPr="000D4B63" w:rsidRDefault="00F859B9" w:rsidP="00974FBC">
            <w:pPr>
              <w:jc w:val="center"/>
              <w:rPr>
                <w:rFonts w:ascii="Times New Roman" w:hAnsi="Times New Roman" w:cs="Times New Roman"/>
              </w:rPr>
            </w:pPr>
            <w:r w:rsidRPr="000D4B63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F859B9" w:rsidRPr="000D4B63" w:rsidTr="00974FB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B9" w:rsidRPr="000D4B63" w:rsidRDefault="00F859B9" w:rsidP="00974FBC">
            <w:pPr>
              <w:ind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4B63"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F859B9" w:rsidRPr="000D4B63" w:rsidRDefault="002E71D9" w:rsidP="00974F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843" w:type="dxa"/>
            <w:vAlign w:val="bottom"/>
          </w:tcPr>
          <w:p w:rsidR="00F859B9" w:rsidRPr="000D4B63" w:rsidRDefault="002E71D9" w:rsidP="00974F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17.10.2016</w:t>
            </w:r>
          </w:p>
        </w:tc>
      </w:tr>
    </w:tbl>
    <w:p w:rsidR="000D4B63" w:rsidRDefault="00F859B9" w:rsidP="00E06C9B">
      <w:pPr>
        <w:pStyle w:val="11"/>
        <w:shd w:val="clear" w:color="auto" w:fill="auto"/>
        <w:spacing w:before="0" w:after="235"/>
        <w:rPr>
          <w:b w:val="0"/>
          <w:bCs w:val="0"/>
          <w:sz w:val="24"/>
          <w:szCs w:val="24"/>
        </w:rPr>
      </w:pPr>
      <w:r w:rsidRPr="000D4B63">
        <w:rPr>
          <w:b w:val="0"/>
          <w:bCs w:val="0"/>
          <w:sz w:val="24"/>
          <w:szCs w:val="24"/>
        </w:rPr>
        <w:t>(распоряжение)</w:t>
      </w:r>
    </w:p>
    <w:p w:rsidR="00316324" w:rsidRPr="00316324" w:rsidRDefault="00316324" w:rsidP="00316324">
      <w:pPr>
        <w:pStyle w:val="a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16324">
        <w:rPr>
          <w:rFonts w:ascii="Times New Roman" w:hAnsi="Times New Roman" w:cs="Times New Roman"/>
          <w:b/>
          <w:sz w:val="25"/>
          <w:szCs w:val="25"/>
        </w:rPr>
        <w:t>Об утверждении методики прогнозирования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16324">
        <w:rPr>
          <w:rFonts w:ascii="Times New Roman" w:hAnsi="Times New Roman" w:cs="Times New Roman"/>
          <w:b/>
          <w:sz w:val="25"/>
          <w:szCs w:val="25"/>
        </w:rPr>
        <w:t>поступлений доходов в бюджет Холмского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16324">
        <w:rPr>
          <w:rFonts w:ascii="Times New Roman" w:hAnsi="Times New Roman" w:cs="Times New Roman"/>
          <w:b/>
          <w:sz w:val="25"/>
          <w:szCs w:val="25"/>
        </w:rPr>
        <w:t>муниципального района, главным</w:t>
      </w:r>
      <w:r>
        <w:rPr>
          <w:rFonts w:ascii="Times New Roman" w:hAnsi="Times New Roman" w:cs="Times New Roman"/>
          <w:b/>
          <w:sz w:val="25"/>
          <w:szCs w:val="25"/>
        </w:rPr>
        <w:t xml:space="preserve"> а</w:t>
      </w:r>
      <w:r w:rsidRPr="00316324">
        <w:rPr>
          <w:rFonts w:ascii="Times New Roman" w:hAnsi="Times New Roman" w:cs="Times New Roman"/>
          <w:b/>
          <w:sz w:val="25"/>
          <w:szCs w:val="25"/>
        </w:rPr>
        <w:t>дминистратором которых является комитет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16324">
        <w:rPr>
          <w:rFonts w:ascii="Times New Roman" w:hAnsi="Times New Roman" w:cs="Times New Roman"/>
          <w:b/>
          <w:sz w:val="25"/>
          <w:szCs w:val="25"/>
        </w:rPr>
        <w:t>финансов Администрации</w:t>
      </w:r>
      <w:bookmarkStart w:id="1" w:name="_GoBack"/>
      <w:bookmarkEnd w:id="1"/>
      <w:r w:rsidRPr="00316324">
        <w:rPr>
          <w:rFonts w:ascii="Times New Roman" w:hAnsi="Times New Roman" w:cs="Times New Roman"/>
          <w:b/>
          <w:sz w:val="25"/>
          <w:szCs w:val="25"/>
        </w:rPr>
        <w:t xml:space="preserve"> Холмского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16324">
        <w:rPr>
          <w:rFonts w:ascii="Times New Roman" w:hAnsi="Times New Roman" w:cs="Times New Roman"/>
          <w:b/>
          <w:sz w:val="25"/>
          <w:szCs w:val="25"/>
        </w:rPr>
        <w:t>муниципального района</w:t>
      </w:r>
    </w:p>
    <w:p w:rsidR="00316324" w:rsidRPr="00316324" w:rsidRDefault="00316324" w:rsidP="00316324">
      <w:pPr>
        <w:pStyle w:val="a9"/>
        <w:rPr>
          <w:rFonts w:ascii="Times New Roman" w:hAnsi="Times New Roman" w:cs="Times New Roman"/>
          <w:sz w:val="25"/>
          <w:szCs w:val="25"/>
        </w:rPr>
      </w:pPr>
      <w:r w:rsidRPr="0031632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16324" w:rsidRPr="00316324" w:rsidRDefault="00316324" w:rsidP="00316324">
      <w:pPr>
        <w:pStyle w:val="a9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316324">
        <w:rPr>
          <w:rFonts w:ascii="Times New Roman" w:hAnsi="Times New Roman" w:cs="Times New Roman"/>
          <w:sz w:val="25"/>
          <w:szCs w:val="25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</w:p>
    <w:p w:rsidR="00316324" w:rsidRPr="00316324" w:rsidRDefault="00316324" w:rsidP="00316324">
      <w:pPr>
        <w:pStyle w:val="a9"/>
        <w:rPr>
          <w:rFonts w:ascii="Times New Roman" w:hAnsi="Times New Roman" w:cs="Times New Roman"/>
          <w:b/>
          <w:sz w:val="25"/>
          <w:szCs w:val="25"/>
        </w:rPr>
      </w:pPr>
      <w:r w:rsidRPr="00316324">
        <w:rPr>
          <w:rFonts w:ascii="Times New Roman" w:hAnsi="Times New Roman" w:cs="Times New Roman"/>
          <w:b/>
          <w:sz w:val="25"/>
          <w:szCs w:val="25"/>
        </w:rPr>
        <w:t>ПРИКАЗЫВАЮ:</w:t>
      </w:r>
    </w:p>
    <w:p w:rsidR="00316324" w:rsidRPr="00316324" w:rsidRDefault="00316324" w:rsidP="00316324">
      <w:pPr>
        <w:pStyle w:val="a9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316324">
        <w:rPr>
          <w:rFonts w:ascii="Times New Roman" w:hAnsi="Times New Roman" w:cs="Times New Roman"/>
          <w:sz w:val="25"/>
          <w:szCs w:val="25"/>
        </w:rPr>
        <w:t xml:space="preserve">1. Утвердить методику прогнозирования поступлений доходов в бюджет </w:t>
      </w:r>
      <w:r w:rsidR="008E7346">
        <w:rPr>
          <w:rFonts w:ascii="Times New Roman" w:hAnsi="Times New Roman" w:cs="Times New Roman"/>
          <w:sz w:val="25"/>
          <w:szCs w:val="25"/>
        </w:rPr>
        <w:t>Холмского</w:t>
      </w:r>
      <w:r w:rsidRPr="00316324">
        <w:rPr>
          <w:rFonts w:ascii="Times New Roman" w:hAnsi="Times New Roman" w:cs="Times New Roman"/>
          <w:sz w:val="25"/>
          <w:szCs w:val="25"/>
        </w:rPr>
        <w:t xml:space="preserve"> муниципального района, главным администратором которых является комитет финансов Администрации </w:t>
      </w:r>
      <w:r w:rsidR="008E7346">
        <w:rPr>
          <w:rFonts w:ascii="Times New Roman" w:hAnsi="Times New Roman" w:cs="Times New Roman"/>
          <w:sz w:val="25"/>
          <w:szCs w:val="25"/>
        </w:rPr>
        <w:t>Холмского</w:t>
      </w:r>
      <w:r w:rsidRPr="00316324">
        <w:rPr>
          <w:rFonts w:ascii="Times New Roman" w:hAnsi="Times New Roman" w:cs="Times New Roman"/>
          <w:sz w:val="25"/>
          <w:szCs w:val="25"/>
        </w:rPr>
        <w:t xml:space="preserve"> муниципального района.</w:t>
      </w:r>
    </w:p>
    <w:p w:rsidR="00316324" w:rsidRPr="00316324" w:rsidRDefault="00316324" w:rsidP="00316324">
      <w:pPr>
        <w:pStyle w:val="a9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316324" w:rsidRPr="00316324" w:rsidRDefault="00316324" w:rsidP="00316324">
      <w:pPr>
        <w:pStyle w:val="a9"/>
        <w:ind w:left="-737" w:firstLine="720"/>
        <w:jc w:val="both"/>
        <w:rPr>
          <w:b/>
          <w:sz w:val="25"/>
          <w:szCs w:val="25"/>
        </w:rPr>
      </w:pPr>
      <w:r w:rsidRPr="00316324">
        <w:rPr>
          <w:rFonts w:ascii="Times New Roman" w:hAnsi="Times New Roman" w:cs="Times New Roman"/>
          <w:b/>
          <w:sz w:val="25"/>
          <w:szCs w:val="25"/>
        </w:rPr>
        <w:t>Председатель комитета</w:t>
      </w:r>
      <w:r w:rsidRPr="00316324">
        <w:rPr>
          <w:rFonts w:ascii="Times New Roman" w:hAnsi="Times New Roman" w:cs="Times New Roman"/>
          <w:b/>
          <w:sz w:val="25"/>
          <w:szCs w:val="25"/>
        </w:rPr>
        <w:tab/>
      </w:r>
      <w:r w:rsidRPr="00316324">
        <w:rPr>
          <w:rFonts w:ascii="Times New Roman" w:hAnsi="Times New Roman" w:cs="Times New Roman"/>
          <w:b/>
          <w:sz w:val="25"/>
          <w:szCs w:val="25"/>
        </w:rPr>
        <w:tab/>
      </w:r>
      <w:r w:rsidRPr="00316324">
        <w:rPr>
          <w:rFonts w:ascii="Times New Roman" w:hAnsi="Times New Roman" w:cs="Times New Roman"/>
          <w:b/>
          <w:sz w:val="25"/>
          <w:szCs w:val="25"/>
        </w:rPr>
        <w:tab/>
      </w:r>
      <w:r w:rsidRPr="00316324">
        <w:rPr>
          <w:rFonts w:ascii="Times New Roman" w:hAnsi="Times New Roman" w:cs="Times New Roman"/>
          <w:b/>
          <w:sz w:val="25"/>
          <w:szCs w:val="25"/>
        </w:rPr>
        <w:tab/>
      </w:r>
      <w:r w:rsidRPr="00316324">
        <w:rPr>
          <w:rFonts w:ascii="Times New Roman" w:hAnsi="Times New Roman" w:cs="Times New Roman"/>
          <w:b/>
          <w:sz w:val="25"/>
          <w:szCs w:val="25"/>
        </w:rPr>
        <w:tab/>
      </w:r>
      <w:r w:rsidRPr="00316324">
        <w:rPr>
          <w:rFonts w:ascii="Times New Roman" w:hAnsi="Times New Roman" w:cs="Times New Roman"/>
          <w:b/>
          <w:sz w:val="25"/>
          <w:szCs w:val="25"/>
        </w:rPr>
        <w:tab/>
      </w:r>
      <w:r w:rsidRPr="00316324"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>О.Н. Михайлова</w:t>
      </w:r>
    </w:p>
    <w:p w:rsidR="00316324" w:rsidRPr="00316324" w:rsidRDefault="00316324" w:rsidP="00316324">
      <w:pPr>
        <w:pStyle w:val="20"/>
        <w:shd w:val="clear" w:color="auto" w:fill="auto"/>
        <w:spacing w:after="0" w:line="250" w:lineRule="exact"/>
        <w:ind w:left="40" w:right="20"/>
        <w:jc w:val="both"/>
        <w:rPr>
          <w:spacing w:val="0"/>
          <w:sz w:val="24"/>
          <w:szCs w:val="24"/>
        </w:rPr>
      </w:pPr>
      <w:r w:rsidRPr="00316324">
        <w:rPr>
          <w:spacing w:val="0"/>
          <w:sz w:val="24"/>
          <w:szCs w:val="24"/>
        </w:rPr>
        <w:br w:type="page"/>
      </w:r>
    </w:p>
    <w:p w:rsidR="00316324" w:rsidRPr="00316324" w:rsidRDefault="00316324" w:rsidP="00316324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proofErr w:type="gramStart"/>
      <w:r w:rsidRPr="00316324">
        <w:rPr>
          <w:rFonts w:ascii="Times New Roman" w:hAnsi="Times New Roman" w:cs="Times New Roman"/>
          <w:sz w:val="25"/>
          <w:szCs w:val="25"/>
        </w:rPr>
        <w:lastRenderedPageBreak/>
        <w:t>Утверждена</w:t>
      </w:r>
      <w:proofErr w:type="gramEnd"/>
      <w:r w:rsidRPr="00316324">
        <w:rPr>
          <w:rFonts w:ascii="Times New Roman" w:hAnsi="Times New Roman" w:cs="Times New Roman"/>
          <w:sz w:val="25"/>
          <w:szCs w:val="25"/>
        </w:rPr>
        <w:t xml:space="preserve"> приказом </w:t>
      </w:r>
    </w:p>
    <w:p w:rsidR="00316324" w:rsidRPr="00316324" w:rsidRDefault="00316324" w:rsidP="00316324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 w:rsidRPr="00316324">
        <w:rPr>
          <w:rFonts w:ascii="Times New Roman" w:hAnsi="Times New Roman" w:cs="Times New Roman"/>
          <w:sz w:val="25"/>
          <w:szCs w:val="25"/>
        </w:rPr>
        <w:t xml:space="preserve">комитета финансов </w:t>
      </w:r>
    </w:p>
    <w:p w:rsidR="00316324" w:rsidRPr="00316324" w:rsidRDefault="00316324" w:rsidP="00316324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 w:rsidRPr="00316324">
        <w:rPr>
          <w:rFonts w:ascii="Times New Roman" w:hAnsi="Times New Roman" w:cs="Times New Roman"/>
          <w:sz w:val="25"/>
          <w:szCs w:val="25"/>
        </w:rPr>
        <w:t xml:space="preserve">от </w:t>
      </w:r>
      <w:r w:rsidR="008E7346">
        <w:rPr>
          <w:rFonts w:ascii="Times New Roman" w:hAnsi="Times New Roman" w:cs="Times New Roman"/>
          <w:sz w:val="25"/>
          <w:szCs w:val="25"/>
        </w:rPr>
        <w:t>__________</w:t>
      </w:r>
      <w:proofErr w:type="gramStart"/>
      <w:r w:rsidRPr="00316324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316324">
        <w:rPr>
          <w:rFonts w:ascii="Times New Roman" w:hAnsi="Times New Roman" w:cs="Times New Roman"/>
          <w:sz w:val="25"/>
          <w:szCs w:val="25"/>
        </w:rPr>
        <w:t xml:space="preserve">. № </w:t>
      </w:r>
      <w:r w:rsidR="008E7346">
        <w:rPr>
          <w:rFonts w:ascii="Times New Roman" w:hAnsi="Times New Roman" w:cs="Times New Roman"/>
          <w:sz w:val="25"/>
          <w:szCs w:val="25"/>
        </w:rPr>
        <w:t>___</w:t>
      </w:r>
    </w:p>
    <w:p w:rsidR="00316324" w:rsidRPr="00316324" w:rsidRDefault="00316324" w:rsidP="00316324">
      <w:pPr>
        <w:pStyle w:val="20"/>
        <w:shd w:val="clear" w:color="auto" w:fill="auto"/>
        <w:spacing w:after="0"/>
        <w:ind w:left="200" w:right="180"/>
        <w:rPr>
          <w:spacing w:val="0"/>
        </w:rPr>
      </w:pPr>
      <w:bookmarkStart w:id="2" w:name="bookmark2"/>
    </w:p>
    <w:p w:rsidR="008E7346" w:rsidRDefault="00316324" w:rsidP="00316324">
      <w:pPr>
        <w:pStyle w:val="20"/>
        <w:shd w:val="clear" w:color="auto" w:fill="auto"/>
        <w:spacing w:after="0"/>
        <w:ind w:left="200" w:right="180"/>
        <w:rPr>
          <w:spacing w:val="0"/>
        </w:rPr>
      </w:pPr>
      <w:r w:rsidRPr="00316324">
        <w:rPr>
          <w:spacing w:val="0"/>
        </w:rPr>
        <w:t xml:space="preserve">Методика </w:t>
      </w:r>
    </w:p>
    <w:p w:rsidR="00316324" w:rsidRDefault="00316324" w:rsidP="00316324">
      <w:pPr>
        <w:pStyle w:val="20"/>
        <w:shd w:val="clear" w:color="auto" w:fill="auto"/>
        <w:spacing w:after="0"/>
        <w:ind w:left="200" w:right="180"/>
        <w:rPr>
          <w:spacing w:val="0"/>
        </w:rPr>
      </w:pPr>
      <w:r w:rsidRPr="00316324">
        <w:rPr>
          <w:spacing w:val="0"/>
        </w:rPr>
        <w:t xml:space="preserve">прогнозирования поступлений доходов в бюджет </w:t>
      </w:r>
      <w:r w:rsidR="008E7346">
        <w:rPr>
          <w:spacing w:val="0"/>
        </w:rPr>
        <w:t>Холмского</w:t>
      </w:r>
      <w:r w:rsidRPr="00316324">
        <w:rPr>
          <w:spacing w:val="0"/>
        </w:rPr>
        <w:t xml:space="preserve"> муниципального района, главным администратором которых является комитет финансов </w:t>
      </w:r>
      <w:bookmarkEnd w:id="2"/>
      <w:r w:rsidRPr="00316324">
        <w:rPr>
          <w:spacing w:val="0"/>
        </w:rPr>
        <w:t xml:space="preserve">Администрации </w:t>
      </w:r>
      <w:r w:rsidR="008E7346">
        <w:rPr>
          <w:spacing w:val="0"/>
        </w:rPr>
        <w:t>Холмского</w:t>
      </w:r>
      <w:r w:rsidRPr="00316324">
        <w:rPr>
          <w:spacing w:val="0"/>
        </w:rPr>
        <w:t xml:space="preserve"> муниципального района</w:t>
      </w:r>
    </w:p>
    <w:p w:rsidR="008E7346" w:rsidRPr="00316324" w:rsidRDefault="008E7346" w:rsidP="00316324">
      <w:pPr>
        <w:pStyle w:val="20"/>
        <w:shd w:val="clear" w:color="auto" w:fill="auto"/>
        <w:spacing w:after="0"/>
        <w:ind w:left="200" w:right="180"/>
        <w:rPr>
          <w:spacing w:val="0"/>
        </w:rPr>
      </w:pPr>
    </w:p>
    <w:p w:rsidR="00316324" w:rsidRPr="00316324" w:rsidRDefault="00316324" w:rsidP="00316324">
      <w:pPr>
        <w:pStyle w:val="a7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0" w:line="326" w:lineRule="exact"/>
        <w:ind w:left="20" w:right="20" w:firstLine="560"/>
        <w:jc w:val="both"/>
        <w:rPr>
          <w:spacing w:val="0"/>
        </w:rPr>
      </w:pPr>
      <w:proofErr w:type="gramStart"/>
      <w:r w:rsidRPr="00316324">
        <w:rPr>
          <w:spacing w:val="0"/>
        </w:rPr>
        <w:t xml:space="preserve">Настоящая методика разработана в соответствии со статьей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и определяет методику прогнозирования поступлений доходов в бюджет </w:t>
      </w:r>
      <w:r w:rsidR="008E7346">
        <w:rPr>
          <w:spacing w:val="0"/>
        </w:rPr>
        <w:t>Холмского</w:t>
      </w:r>
      <w:r w:rsidRPr="00316324">
        <w:rPr>
          <w:spacing w:val="0"/>
        </w:rPr>
        <w:t xml:space="preserve"> муниципального района (далее бюджет муниципального района), главным администратором которых является комитет финансов Администрации </w:t>
      </w:r>
      <w:r w:rsidR="008E7346">
        <w:rPr>
          <w:spacing w:val="0"/>
        </w:rPr>
        <w:t>Холмского</w:t>
      </w:r>
      <w:r w:rsidRPr="00316324">
        <w:rPr>
          <w:spacing w:val="0"/>
        </w:rPr>
        <w:t xml:space="preserve"> муниципального</w:t>
      </w:r>
      <w:proofErr w:type="gramEnd"/>
      <w:r w:rsidRPr="00316324">
        <w:rPr>
          <w:spacing w:val="0"/>
        </w:rPr>
        <w:t xml:space="preserve"> района (далее комитет финансов).</w:t>
      </w:r>
    </w:p>
    <w:p w:rsidR="00316324" w:rsidRPr="00316324" w:rsidRDefault="00316324" w:rsidP="00316324">
      <w:pPr>
        <w:pStyle w:val="a7"/>
        <w:numPr>
          <w:ilvl w:val="0"/>
          <w:numId w:val="2"/>
        </w:numPr>
        <w:shd w:val="clear" w:color="auto" w:fill="auto"/>
        <w:tabs>
          <w:tab w:val="left" w:pos="1100"/>
        </w:tabs>
        <w:spacing w:before="0" w:after="0" w:line="326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>Комитет финансов осуществляет полномочия главного администратора в части поступлений доходов в бюджет муниципального района по перечню согласно приложению к настоящей методике.</w:t>
      </w:r>
    </w:p>
    <w:p w:rsidR="00674ACB" w:rsidRDefault="00316324" w:rsidP="00674ACB">
      <w:pPr>
        <w:pStyle w:val="a7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326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 xml:space="preserve">Прогнозный объем поступлений по коду доходов бюджета муниципального района </w:t>
      </w:r>
      <w:r w:rsidR="00D04A3F">
        <w:rPr>
          <w:spacing w:val="0"/>
        </w:rPr>
        <w:t>4</w:t>
      </w:r>
      <w:r w:rsidRPr="00316324">
        <w:rPr>
          <w:spacing w:val="0"/>
        </w:rPr>
        <w:t>9211302995050000130 «Прочие доходы от компенсации затрат бюджетов муниципальных районов» (ПОКЗ) определяется методом усреднения (без учета объема поступлений от компенсации затрат бюджета муниципального района, имеющих «разовый» характер) по следующей формуле:</w:t>
      </w:r>
      <w:bookmarkStart w:id="3" w:name="bookmark3"/>
    </w:p>
    <w:p w:rsidR="00674ACB" w:rsidRPr="00674ACB" w:rsidRDefault="00674ACB" w:rsidP="00674ACB">
      <w:pPr>
        <w:pStyle w:val="a7"/>
        <w:shd w:val="clear" w:color="auto" w:fill="auto"/>
        <w:tabs>
          <w:tab w:val="left" w:pos="874"/>
        </w:tabs>
        <w:spacing w:before="0" w:after="0" w:line="326" w:lineRule="exact"/>
        <w:ind w:left="580" w:right="20"/>
        <w:jc w:val="center"/>
        <w:rPr>
          <w:spacing w:val="0"/>
        </w:rPr>
      </w:pPr>
      <w:r>
        <w:rPr>
          <w:spacing w:val="0"/>
        </w:rPr>
        <w:t>(ПОКЗ) = (</w:t>
      </w:r>
      <w:r>
        <w:rPr>
          <w:spacing w:val="0"/>
          <w:lang w:val="en-US"/>
        </w:rPr>
        <w:t>SUM</w:t>
      </w:r>
      <w:r w:rsidRPr="003813C4">
        <w:rPr>
          <w:spacing w:val="0"/>
        </w:rPr>
        <w:t xml:space="preserve"> </w:t>
      </w:r>
      <w:r>
        <w:rPr>
          <w:spacing w:val="0"/>
        </w:rPr>
        <w:t>ПОКЗ</w:t>
      </w:r>
      <w:r w:rsidRPr="00674ACB">
        <w:rPr>
          <w:spacing w:val="0"/>
          <w:vertAlign w:val="subscript"/>
        </w:rPr>
        <w:t>3о</w:t>
      </w:r>
      <w:r>
        <w:rPr>
          <w:spacing w:val="0"/>
        </w:rPr>
        <w:t xml:space="preserve"> – ПОКЗ</w:t>
      </w:r>
      <w:r w:rsidRPr="00674ACB">
        <w:rPr>
          <w:spacing w:val="0"/>
          <w:vertAlign w:val="subscript"/>
        </w:rPr>
        <w:t>раз</w:t>
      </w:r>
      <w:r>
        <w:rPr>
          <w:spacing w:val="0"/>
        </w:rPr>
        <w:t>)/3</w:t>
      </w:r>
      <w:r w:rsidR="00D04A3F">
        <w:rPr>
          <w:spacing w:val="0"/>
        </w:rPr>
        <w:t>, где</w:t>
      </w:r>
    </w:p>
    <w:bookmarkEnd w:id="3"/>
    <w:p w:rsidR="00674ACB" w:rsidRPr="00674ACB" w:rsidRDefault="00674ACB" w:rsidP="00674ACB">
      <w:pPr>
        <w:pStyle w:val="a7"/>
        <w:shd w:val="clear" w:color="auto" w:fill="auto"/>
        <w:tabs>
          <w:tab w:val="left" w:pos="874"/>
        </w:tabs>
        <w:spacing w:before="0" w:after="0" w:line="326" w:lineRule="exact"/>
        <w:ind w:right="20"/>
        <w:jc w:val="both"/>
        <w:rPr>
          <w:spacing w:val="0"/>
        </w:rPr>
      </w:pPr>
    </w:p>
    <w:p w:rsidR="00316324" w:rsidRPr="00316324" w:rsidRDefault="00316324" w:rsidP="00316324">
      <w:pPr>
        <w:pStyle w:val="a7"/>
        <w:shd w:val="clear" w:color="auto" w:fill="auto"/>
        <w:spacing w:before="0" w:after="0" w:line="322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>ПОКЗ</w:t>
      </w:r>
      <w:r w:rsidRPr="00D04A3F">
        <w:rPr>
          <w:spacing w:val="0"/>
          <w:vertAlign w:val="subscript"/>
        </w:rPr>
        <w:t>з</w:t>
      </w:r>
      <w:r w:rsidR="00D04A3F" w:rsidRPr="00D04A3F">
        <w:rPr>
          <w:spacing w:val="0"/>
          <w:vertAlign w:val="subscript"/>
        </w:rPr>
        <w:t>о</w:t>
      </w:r>
      <w:r w:rsidR="00D04A3F" w:rsidRPr="00D04A3F">
        <w:rPr>
          <w:spacing w:val="0"/>
        </w:rPr>
        <w:t xml:space="preserve">  </w:t>
      </w:r>
      <w:r w:rsidR="00D04A3F">
        <w:rPr>
          <w:spacing w:val="0"/>
        </w:rPr>
        <w:t xml:space="preserve">– </w:t>
      </w:r>
      <w:r w:rsidRPr="00316324">
        <w:rPr>
          <w:spacing w:val="0"/>
        </w:rPr>
        <w:t>объем поступлений от компенсации затрат бюджета муниципального района за 3 последних отчетных финансовых года;</w:t>
      </w:r>
    </w:p>
    <w:p w:rsidR="00316324" w:rsidRPr="00316324" w:rsidRDefault="00316324" w:rsidP="00316324">
      <w:pPr>
        <w:pStyle w:val="a7"/>
        <w:shd w:val="clear" w:color="auto" w:fill="auto"/>
        <w:spacing w:before="0" w:after="0" w:line="326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>ПОКЗ</w:t>
      </w:r>
      <w:r w:rsidRPr="00D04A3F">
        <w:rPr>
          <w:spacing w:val="0"/>
          <w:vertAlign w:val="subscript"/>
        </w:rPr>
        <w:t>раз</w:t>
      </w:r>
      <w:r w:rsidRPr="00316324">
        <w:rPr>
          <w:spacing w:val="0"/>
        </w:rPr>
        <w:t xml:space="preserve"> </w:t>
      </w:r>
      <w:r w:rsidR="00D04A3F">
        <w:rPr>
          <w:spacing w:val="0"/>
        </w:rPr>
        <w:t xml:space="preserve">– </w:t>
      </w:r>
      <w:r w:rsidRPr="00316324">
        <w:rPr>
          <w:spacing w:val="0"/>
        </w:rPr>
        <w:t>объем поступлений от компенсации затрат бюджета муниципального района, имеющих «разовый» характер, за 3 последних отчетных финансовых года.</w:t>
      </w:r>
    </w:p>
    <w:p w:rsidR="00316324" w:rsidRPr="00316324" w:rsidRDefault="00316324" w:rsidP="00316324">
      <w:pPr>
        <w:pStyle w:val="a7"/>
        <w:shd w:val="clear" w:color="auto" w:fill="auto"/>
        <w:spacing w:before="0" w:after="0" w:line="326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>К поступлениям от компенсации затрат бюджета муниципального района, имеющим «разовый» характер, относятся:</w:t>
      </w:r>
    </w:p>
    <w:p w:rsidR="00316324" w:rsidRPr="00316324" w:rsidRDefault="00316324" w:rsidP="00316324">
      <w:pPr>
        <w:pStyle w:val="a7"/>
        <w:shd w:val="clear" w:color="auto" w:fill="auto"/>
        <w:spacing w:before="0" w:after="0" w:line="326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>возврат сумм дебиторской задолженности прошлых лет, сложившихся на начало соответствующего финансового года;</w:t>
      </w:r>
    </w:p>
    <w:p w:rsidR="00316324" w:rsidRPr="00316324" w:rsidRDefault="00316324" w:rsidP="00316324">
      <w:pPr>
        <w:pStyle w:val="a7"/>
        <w:shd w:val="clear" w:color="auto" w:fill="auto"/>
        <w:spacing w:before="0" w:after="0" w:line="326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>поступлений от сумм восстановления кассовых расходов прошлых лет, имеющих «разовый» характер (сумм возмещения произведенных расходов по судебным решениям).</w:t>
      </w:r>
    </w:p>
    <w:p w:rsidR="00316324" w:rsidRDefault="00DD2F8C" w:rsidP="00DD2F8C">
      <w:pPr>
        <w:pStyle w:val="a7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6" w:lineRule="exact"/>
        <w:ind w:left="20" w:right="20" w:firstLine="560"/>
        <w:jc w:val="both"/>
        <w:rPr>
          <w:spacing w:val="0"/>
        </w:rPr>
      </w:pPr>
      <w:r>
        <w:rPr>
          <w:spacing w:val="0"/>
        </w:rPr>
        <w:t>Прогнозируемый объем поступлений по коду доходов бюджета района 49211690050050000140 «Прочие поступления от денежных взысканий (штрафов) и иных сумм в возмещении ущерба, зачисляемые в бюджеты муниципальных районов» (ПОШП) определяется методом усреднения по следующей формуле:</w:t>
      </w:r>
    </w:p>
    <w:p w:rsidR="003D0EF8" w:rsidRDefault="003D0EF8" w:rsidP="003D0EF8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left="580" w:right="20"/>
        <w:jc w:val="both"/>
        <w:rPr>
          <w:spacing w:val="0"/>
        </w:rPr>
      </w:pPr>
    </w:p>
    <w:p w:rsidR="00DD2F8C" w:rsidRDefault="00DD2F8C" w:rsidP="00DD2F8C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left="580" w:right="20"/>
        <w:jc w:val="center"/>
        <w:rPr>
          <w:spacing w:val="0"/>
        </w:rPr>
      </w:pPr>
      <w:r>
        <w:rPr>
          <w:spacing w:val="0"/>
        </w:rPr>
        <w:t>ПОШП = (</w:t>
      </w:r>
      <w:r>
        <w:rPr>
          <w:spacing w:val="0"/>
          <w:lang w:val="en-US"/>
        </w:rPr>
        <w:t>SUM</w:t>
      </w:r>
      <w:r>
        <w:rPr>
          <w:spacing w:val="0"/>
        </w:rPr>
        <w:t xml:space="preserve"> ПОШП </w:t>
      </w:r>
      <w:r w:rsidRPr="00DD2F8C">
        <w:rPr>
          <w:spacing w:val="0"/>
          <w:vertAlign w:val="subscript"/>
        </w:rPr>
        <w:t>3о</w:t>
      </w:r>
      <w:r>
        <w:rPr>
          <w:spacing w:val="0"/>
        </w:rPr>
        <w:t>)/3,</w:t>
      </w:r>
    </w:p>
    <w:p w:rsidR="003D0EF8" w:rsidRDefault="003D0EF8" w:rsidP="00DD2F8C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left="580" w:right="20"/>
        <w:jc w:val="center"/>
        <w:rPr>
          <w:spacing w:val="0"/>
        </w:rPr>
      </w:pPr>
    </w:p>
    <w:p w:rsidR="00DD2F8C" w:rsidRDefault="00DD2F8C" w:rsidP="00DD2F8C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right="20" w:firstLine="580"/>
        <w:jc w:val="both"/>
        <w:rPr>
          <w:spacing w:val="0"/>
        </w:rPr>
      </w:pPr>
      <w:r>
        <w:rPr>
          <w:spacing w:val="0"/>
        </w:rPr>
        <w:t xml:space="preserve">где ПОШП </w:t>
      </w:r>
      <w:r w:rsidRPr="00DD2F8C">
        <w:rPr>
          <w:spacing w:val="0"/>
          <w:vertAlign w:val="subscript"/>
        </w:rPr>
        <w:t>3о</w:t>
      </w:r>
      <w:r>
        <w:rPr>
          <w:spacing w:val="0"/>
        </w:rPr>
        <w:t xml:space="preserve"> – объем прочих поступлений от денежных взысканий (штрафов) и иных сумм в возмещении ущерба, зачисляемых в бюджет района за 3 последних отчетных финансовых года.</w:t>
      </w:r>
    </w:p>
    <w:p w:rsidR="003813C4" w:rsidRPr="003D0EF8" w:rsidRDefault="003D0EF8" w:rsidP="003D0EF8">
      <w:pPr>
        <w:pStyle w:val="a7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6" w:lineRule="exact"/>
        <w:ind w:right="20" w:firstLine="580"/>
        <w:jc w:val="both"/>
        <w:rPr>
          <w:spacing w:val="0"/>
        </w:rPr>
      </w:pPr>
      <w:proofErr w:type="gramStart"/>
      <w:r w:rsidRPr="003D0EF8">
        <w:rPr>
          <w:spacing w:val="0"/>
        </w:rPr>
        <w:t xml:space="preserve">Прогнозирование  иных  доходов  бюджета,  поступление  которых  не  имеет постоянного характера, осуществляется с применением метода усреднения на основании </w:t>
      </w:r>
      <w:r w:rsidRPr="003D0EF8">
        <w:rPr>
          <w:spacing w:val="0"/>
        </w:rPr>
        <w:lastRenderedPageBreak/>
        <w:t>усредненных годовых объемов фактического  поступления соответствующих доходов за предшествующие  3  года  по  данным  отчетов  об  исполнении  бюджета</w:t>
      </w:r>
      <w:r w:rsidR="003813C4" w:rsidRPr="003D0EF8">
        <w:rPr>
          <w:spacing w:val="0"/>
        </w:rPr>
        <w:t xml:space="preserve"> по код</w:t>
      </w:r>
      <w:r>
        <w:rPr>
          <w:spacing w:val="0"/>
        </w:rPr>
        <w:t>ам</w:t>
      </w:r>
      <w:r w:rsidR="003813C4" w:rsidRPr="003D0EF8">
        <w:rPr>
          <w:spacing w:val="0"/>
        </w:rPr>
        <w:t xml:space="preserve"> доходов бюджета района 492117050500500001</w:t>
      </w:r>
      <w:r>
        <w:rPr>
          <w:spacing w:val="0"/>
        </w:rPr>
        <w:t>8</w:t>
      </w:r>
      <w:r w:rsidR="003813C4" w:rsidRPr="003D0EF8">
        <w:rPr>
          <w:spacing w:val="0"/>
        </w:rPr>
        <w:t>0 «Прочие неналоговые доходы бюджетов муниципальных районов»</w:t>
      </w:r>
      <w:r w:rsidR="00F976A6" w:rsidRPr="003D0EF8">
        <w:rPr>
          <w:spacing w:val="0"/>
        </w:rPr>
        <w:t xml:space="preserve"> </w:t>
      </w:r>
      <w:r>
        <w:rPr>
          <w:spacing w:val="0"/>
        </w:rPr>
        <w:t xml:space="preserve"> и 492 117 01050050000180 </w:t>
      </w:r>
      <w:r w:rsidRPr="003D0EF8">
        <w:rPr>
          <w:spacing w:val="0"/>
        </w:rPr>
        <w:t>«</w:t>
      </w:r>
      <w:r w:rsidRPr="003D0EF8">
        <w:rPr>
          <w:snapToGrid w:val="0"/>
          <w:spacing w:val="0"/>
        </w:rPr>
        <w:t>Невыясненные поступления, зачисляемые в бюджеты муниципальных районов</w:t>
      </w:r>
      <w:r w:rsidRPr="003D0EF8">
        <w:rPr>
          <w:spacing w:val="0"/>
        </w:rPr>
        <w:t>»</w:t>
      </w:r>
      <w:r>
        <w:rPr>
          <w:spacing w:val="0"/>
        </w:rPr>
        <w:t xml:space="preserve"> </w:t>
      </w:r>
      <w:r w:rsidR="00F976A6" w:rsidRPr="003D0EF8">
        <w:rPr>
          <w:spacing w:val="0"/>
        </w:rPr>
        <w:t>(ПОНД) определяется по</w:t>
      </w:r>
      <w:proofErr w:type="gramEnd"/>
      <w:r w:rsidR="00F976A6" w:rsidRPr="003D0EF8">
        <w:rPr>
          <w:spacing w:val="0"/>
        </w:rPr>
        <w:t xml:space="preserve"> следующей формуле:</w:t>
      </w:r>
    </w:p>
    <w:p w:rsidR="00F976A6" w:rsidRDefault="00F976A6" w:rsidP="00F976A6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left="580" w:right="20"/>
        <w:jc w:val="center"/>
        <w:rPr>
          <w:spacing w:val="0"/>
        </w:rPr>
      </w:pPr>
      <w:r>
        <w:rPr>
          <w:spacing w:val="0"/>
        </w:rPr>
        <w:t>ПОНД = (</w:t>
      </w:r>
      <w:r>
        <w:rPr>
          <w:spacing w:val="0"/>
          <w:lang w:val="en-US"/>
        </w:rPr>
        <w:t>SUM</w:t>
      </w:r>
      <w:r w:rsidRPr="00F976A6">
        <w:rPr>
          <w:spacing w:val="0"/>
        </w:rPr>
        <w:t xml:space="preserve"> </w:t>
      </w:r>
      <w:r>
        <w:rPr>
          <w:spacing w:val="0"/>
        </w:rPr>
        <w:t>ПОНД</w:t>
      </w:r>
      <w:r w:rsidRPr="00F976A6">
        <w:rPr>
          <w:spacing w:val="0"/>
          <w:vertAlign w:val="subscript"/>
        </w:rPr>
        <w:t>3о</w:t>
      </w:r>
      <w:r>
        <w:rPr>
          <w:spacing w:val="0"/>
        </w:rPr>
        <w:t xml:space="preserve">)/3, </w:t>
      </w:r>
    </w:p>
    <w:p w:rsidR="003D0EF8" w:rsidRDefault="003D0EF8" w:rsidP="00F976A6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left="580" w:right="20"/>
        <w:jc w:val="center"/>
        <w:rPr>
          <w:spacing w:val="0"/>
        </w:rPr>
      </w:pPr>
    </w:p>
    <w:p w:rsidR="00F976A6" w:rsidRPr="00F976A6" w:rsidRDefault="00F976A6" w:rsidP="00F976A6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left="580" w:right="20"/>
        <w:jc w:val="both"/>
        <w:rPr>
          <w:spacing w:val="0"/>
        </w:rPr>
      </w:pPr>
      <w:r>
        <w:rPr>
          <w:spacing w:val="0"/>
        </w:rPr>
        <w:t>где ПОНД</w:t>
      </w:r>
      <w:r w:rsidRPr="00F976A6">
        <w:rPr>
          <w:spacing w:val="0"/>
          <w:vertAlign w:val="subscript"/>
        </w:rPr>
        <w:t>3о</w:t>
      </w:r>
      <w:r>
        <w:rPr>
          <w:spacing w:val="0"/>
        </w:rPr>
        <w:t xml:space="preserve"> – объем прочих поступлений </w:t>
      </w:r>
      <w:r w:rsidR="003D0EF8">
        <w:rPr>
          <w:spacing w:val="0"/>
        </w:rPr>
        <w:t>за отчетный период.</w:t>
      </w:r>
    </w:p>
    <w:p w:rsidR="00316324" w:rsidRPr="00316324" w:rsidRDefault="00316324" w:rsidP="00316324">
      <w:pPr>
        <w:pStyle w:val="a7"/>
        <w:numPr>
          <w:ilvl w:val="0"/>
          <w:numId w:val="2"/>
        </w:numPr>
        <w:shd w:val="clear" w:color="auto" w:fill="auto"/>
        <w:tabs>
          <w:tab w:val="left" w:pos="1105"/>
        </w:tabs>
        <w:spacing w:before="0" w:after="0" w:line="326" w:lineRule="exact"/>
        <w:ind w:left="20" w:right="20" w:firstLine="560"/>
        <w:jc w:val="both"/>
        <w:rPr>
          <w:spacing w:val="0"/>
        </w:rPr>
      </w:pPr>
      <w:proofErr w:type="gramStart"/>
      <w:r w:rsidRPr="00316324">
        <w:rPr>
          <w:spacing w:val="0"/>
        </w:rPr>
        <w:t xml:space="preserve">Прогнозный объем поступлений по группе доходов бюджета муниципального района </w:t>
      </w:r>
      <w:r w:rsidR="00D04A3F">
        <w:rPr>
          <w:spacing w:val="0"/>
        </w:rPr>
        <w:t>4</w:t>
      </w:r>
      <w:r w:rsidRPr="00316324">
        <w:rPr>
          <w:spacing w:val="0"/>
        </w:rPr>
        <w:t>9220200000000000000 «Безвозмездные поступления от других бюджетов бюджетной системы Российской Федерации» (пункт 9 приложения к настоящей методике) определяется на основании объема расходов областного бюджета (бюджетов поселений), предусмотренных нормативно-правовыми актами субъекта Российской Федерации (решениями Советов депутатов поселений) и (или) соглашениями о представлении межбюджетных трансфертов из областного бюджета и бюджетов поселений.</w:t>
      </w:r>
      <w:proofErr w:type="gramEnd"/>
    </w:p>
    <w:p w:rsidR="00D04A3F" w:rsidRDefault="00316324" w:rsidP="00D04A3F">
      <w:pPr>
        <w:pStyle w:val="a7"/>
        <w:shd w:val="clear" w:color="auto" w:fill="auto"/>
        <w:spacing w:before="0" w:after="0" w:line="326" w:lineRule="exact"/>
        <w:ind w:left="20" w:right="20" w:firstLine="560"/>
        <w:jc w:val="both"/>
        <w:rPr>
          <w:spacing w:val="0"/>
        </w:rPr>
      </w:pPr>
      <w:r w:rsidRPr="00316324">
        <w:rPr>
          <w:spacing w:val="0"/>
        </w:rPr>
        <w:t>В течение текущего года, в случае увеличения (уменьшения) объемов расходов областного бюджета (бюджетов поселений) на предоставление межбюджетных трансфертов увеличивается (уменьшается) прогнозный объем безвозмездных поступлений из областного бюджета (бюджетов поселений).</w:t>
      </w:r>
    </w:p>
    <w:p w:rsidR="00316324" w:rsidRDefault="00316324" w:rsidP="003813C4">
      <w:pPr>
        <w:pStyle w:val="a7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6" w:lineRule="exact"/>
        <w:ind w:right="20" w:firstLine="580"/>
        <w:jc w:val="both"/>
        <w:rPr>
          <w:spacing w:val="0"/>
        </w:rPr>
      </w:pPr>
      <w:proofErr w:type="gramStart"/>
      <w:r w:rsidRPr="00316324">
        <w:rPr>
          <w:spacing w:val="0"/>
        </w:rPr>
        <w:t xml:space="preserve">Прогнозный объем поступлений по кодам доходов бюджета муниципального района </w:t>
      </w:r>
      <w:r w:rsidR="00D04A3F">
        <w:rPr>
          <w:spacing w:val="0"/>
        </w:rPr>
        <w:t>4</w:t>
      </w:r>
      <w:r w:rsidRPr="00316324">
        <w:rPr>
          <w:spacing w:val="0"/>
        </w:rPr>
        <w:t xml:space="preserve">9221800000000000000 «Доходы бюджетов бюджетной системы Российской Федерации от возврата бюджетами бюджетной системы Российской Федерации  и организациями остатков субсидий, субвенций и иных межбюджетных трансфертов, имеющих целевое назначение, прошлых лет»  (пункт 11 приложения к настоящей методике) </w:t>
      </w:r>
      <w:r w:rsidRPr="00316324">
        <w:rPr>
          <w:rStyle w:val="0pt1"/>
        </w:rPr>
        <w:t>(ПОВО)</w:t>
      </w:r>
      <w:r w:rsidRPr="00316324">
        <w:rPr>
          <w:spacing w:val="0"/>
        </w:rPr>
        <w:t xml:space="preserve"> определяется методом усреднения (без учета объема поступлений от возврата остатков субсидий, субвенций и иных межбюджетных трансфертов</w:t>
      </w:r>
      <w:proofErr w:type="gramEnd"/>
      <w:r w:rsidRPr="00316324">
        <w:rPr>
          <w:spacing w:val="0"/>
        </w:rPr>
        <w:t xml:space="preserve">, подлежащих возврату в областной бюджет) по следующей формуле: </w:t>
      </w:r>
    </w:p>
    <w:p w:rsidR="003D0EF8" w:rsidRPr="00316324" w:rsidRDefault="003D0EF8" w:rsidP="003D0EF8">
      <w:pPr>
        <w:pStyle w:val="a7"/>
        <w:shd w:val="clear" w:color="auto" w:fill="auto"/>
        <w:tabs>
          <w:tab w:val="left" w:pos="1134"/>
        </w:tabs>
        <w:spacing w:before="0" w:after="0" w:line="326" w:lineRule="exact"/>
        <w:ind w:left="580" w:right="20"/>
        <w:jc w:val="both"/>
        <w:rPr>
          <w:spacing w:val="0"/>
        </w:rPr>
      </w:pPr>
    </w:p>
    <w:p w:rsidR="00316324" w:rsidRDefault="00316324" w:rsidP="003D0EF8">
      <w:pPr>
        <w:pStyle w:val="a7"/>
        <w:shd w:val="clear" w:color="auto" w:fill="auto"/>
        <w:spacing w:before="0" w:after="0" w:line="326" w:lineRule="exact"/>
        <w:ind w:left="20" w:right="20" w:firstLine="560"/>
        <w:jc w:val="center"/>
        <w:rPr>
          <w:spacing w:val="0"/>
        </w:rPr>
      </w:pPr>
      <w:r w:rsidRPr="00316324">
        <w:rPr>
          <w:rStyle w:val="0pt1"/>
        </w:rPr>
        <w:t>ПОВО</w:t>
      </w:r>
      <w:r w:rsidR="00D04A3F">
        <w:rPr>
          <w:rStyle w:val="0pt1"/>
        </w:rPr>
        <w:t xml:space="preserve"> </w:t>
      </w:r>
      <w:r w:rsidRPr="00316324">
        <w:rPr>
          <w:rStyle w:val="0pt1"/>
        </w:rPr>
        <w:t>=</w:t>
      </w:r>
      <w:r w:rsidRPr="00316324">
        <w:rPr>
          <w:spacing w:val="0"/>
        </w:rPr>
        <w:t xml:space="preserve"> </w:t>
      </w:r>
      <w:r w:rsidRPr="00316324">
        <w:rPr>
          <w:spacing w:val="0"/>
          <w:lang w:eastAsia="en-US"/>
        </w:rPr>
        <w:t>(</w:t>
      </w:r>
      <w:r w:rsidRPr="00316324">
        <w:rPr>
          <w:spacing w:val="0"/>
          <w:lang w:val="en-US" w:eastAsia="en-US"/>
        </w:rPr>
        <w:t>SUM</w:t>
      </w:r>
      <w:r w:rsidRPr="00316324">
        <w:rPr>
          <w:rStyle w:val="0pt1"/>
          <w:lang w:eastAsia="en-US"/>
        </w:rPr>
        <w:t xml:space="preserve"> </w:t>
      </w:r>
      <w:r w:rsidRPr="00316324">
        <w:rPr>
          <w:rStyle w:val="0pt1"/>
        </w:rPr>
        <w:t>ПОВО</w:t>
      </w:r>
      <w:r w:rsidRPr="00316324">
        <w:rPr>
          <w:rStyle w:val="0pt1"/>
          <w:vertAlign w:val="subscript"/>
        </w:rPr>
        <w:t>бп</w:t>
      </w:r>
      <w:r w:rsidRPr="00316324">
        <w:rPr>
          <w:rStyle w:val="0pt1"/>
        </w:rPr>
        <w:t xml:space="preserve"> </w:t>
      </w:r>
      <w:r w:rsidR="00D04A3F">
        <w:rPr>
          <w:rStyle w:val="0pt1"/>
        </w:rPr>
        <w:t xml:space="preserve">– </w:t>
      </w:r>
      <w:r w:rsidRPr="00316324">
        <w:rPr>
          <w:rStyle w:val="0pt1"/>
        </w:rPr>
        <w:t>ПОВОФ</w:t>
      </w:r>
      <w:r w:rsidRPr="00316324">
        <w:rPr>
          <w:rStyle w:val="0pt1"/>
          <w:vertAlign w:val="subscript"/>
        </w:rPr>
        <w:t>бу</w:t>
      </w:r>
      <w:r w:rsidR="00D04A3F">
        <w:rPr>
          <w:spacing w:val="0"/>
        </w:rPr>
        <w:t xml:space="preserve"> </w:t>
      </w:r>
      <w:r w:rsidR="00D04A3F">
        <w:rPr>
          <w:rStyle w:val="0pt1"/>
        </w:rPr>
        <w:t>–</w:t>
      </w:r>
      <w:r w:rsidRPr="00316324">
        <w:rPr>
          <w:spacing w:val="0"/>
        </w:rPr>
        <w:t xml:space="preserve"> ПОВО</w:t>
      </w:r>
      <w:r w:rsidRPr="00316324">
        <w:rPr>
          <w:spacing w:val="0"/>
          <w:vertAlign w:val="subscript"/>
        </w:rPr>
        <w:t>ау</w:t>
      </w:r>
      <w:r w:rsidRPr="00316324">
        <w:rPr>
          <w:spacing w:val="0"/>
        </w:rPr>
        <w:t xml:space="preserve"> </w:t>
      </w:r>
      <w:r w:rsidR="00D04A3F">
        <w:rPr>
          <w:rStyle w:val="0pt1"/>
        </w:rPr>
        <w:t>–</w:t>
      </w:r>
      <w:r w:rsidRPr="00316324">
        <w:rPr>
          <w:spacing w:val="0"/>
        </w:rPr>
        <w:t xml:space="preserve"> ПОВО</w:t>
      </w:r>
      <w:r w:rsidRPr="00316324">
        <w:rPr>
          <w:spacing w:val="0"/>
          <w:vertAlign w:val="subscript"/>
        </w:rPr>
        <w:t>ио</w:t>
      </w:r>
      <w:r w:rsidRPr="00316324">
        <w:rPr>
          <w:spacing w:val="0"/>
        </w:rPr>
        <w:t>)/3, где:</w:t>
      </w:r>
    </w:p>
    <w:p w:rsidR="003D0EF8" w:rsidRPr="00316324" w:rsidRDefault="003D0EF8" w:rsidP="00316324">
      <w:pPr>
        <w:pStyle w:val="a7"/>
        <w:shd w:val="clear" w:color="auto" w:fill="auto"/>
        <w:spacing w:before="0" w:after="0" w:line="326" w:lineRule="exact"/>
        <w:ind w:left="20" w:right="20" w:firstLine="560"/>
        <w:jc w:val="both"/>
        <w:rPr>
          <w:spacing w:val="0"/>
        </w:rPr>
      </w:pPr>
    </w:p>
    <w:p w:rsidR="00316324" w:rsidRPr="00316324" w:rsidRDefault="00316324" w:rsidP="00316324">
      <w:pPr>
        <w:pStyle w:val="a7"/>
        <w:shd w:val="clear" w:color="auto" w:fill="auto"/>
        <w:spacing w:before="0" w:after="0" w:line="322" w:lineRule="exact"/>
        <w:ind w:left="20" w:right="20" w:firstLine="560"/>
        <w:jc w:val="both"/>
        <w:rPr>
          <w:spacing w:val="0"/>
        </w:rPr>
      </w:pPr>
      <w:r w:rsidRPr="00316324">
        <w:rPr>
          <w:rStyle w:val="0pt1"/>
        </w:rPr>
        <w:t>ПОВО</w:t>
      </w:r>
      <w:r w:rsidRPr="00316324">
        <w:rPr>
          <w:rStyle w:val="0pt1"/>
          <w:vertAlign w:val="subscript"/>
        </w:rPr>
        <w:t>бп</w:t>
      </w:r>
      <w:r w:rsidRPr="00316324">
        <w:rPr>
          <w:spacing w:val="0"/>
        </w:rPr>
        <w:t>. объем поступлений от возврата остатков субсидий, субвенций и иных межбюджетных трансфертов, имеющих целевое назначение, прошлых лет из бюджетов поселений за 3 последних отчетных финансовых года;</w:t>
      </w:r>
    </w:p>
    <w:p w:rsidR="00316324" w:rsidRPr="00316324" w:rsidRDefault="00316324" w:rsidP="00316324">
      <w:pPr>
        <w:pStyle w:val="a9"/>
        <w:ind w:firstLine="580"/>
        <w:rPr>
          <w:rFonts w:ascii="Times New Roman" w:hAnsi="Times New Roman" w:cs="Times New Roman"/>
          <w:sz w:val="25"/>
          <w:szCs w:val="25"/>
        </w:rPr>
      </w:pPr>
      <w:r w:rsidRPr="00316324">
        <w:rPr>
          <w:rStyle w:val="0pt1"/>
        </w:rPr>
        <w:t>ПОВО</w:t>
      </w:r>
      <w:r w:rsidRPr="00316324">
        <w:rPr>
          <w:rStyle w:val="0pt1"/>
          <w:vertAlign w:val="subscript"/>
        </w:rPr>
        <w:t>бу</w:t>
      </w:r>
      <w:r w:rsidRPr="00316324">
        <w:rPr>
          <w:rFonts w:ascii="Times New Roman" w:hAnsi="Times New Roman" w:cs="Times New Roman"/>
          <w:sz w:val="25"/>
          <w:szCs w:val="25"/>
        </w:rPr>
        <w:t xml:space="preserve"> </w:t>
      </w:r>
      <w:r w:rsidR="00D04A3F">
        <w:rPr>
          <w:rStyle w:val="0pt1"/>
        </w:rPr>
        <w:t xml:space="preserve">– </w:t>
      </w:r>
      <w:r w:rsidRPr="00316324">
        <w:rPr>
          <w:rFonts w:ascii="Times New Roman" w:hAnsi="Times New Roman" w:cs="Times New Roman"/>
          <w:sz w:val="25"/>
          <w:szCs w:val="25"/>
        </w:rPr>
        <w:t>объем поступлений от возврата остатков субсидий прошлых лет бюджетными учреждениями, за 3 последних отчетных финансовых года;</w:t>
      </w:r>
    </w:p>
    <w:p w:rsidR="00316324" w:rsidRPr="00316324" w:rsidRDefault="00316324" w:rsidP="00316324">
      <w:pPr>
        <w:pStyle w:val="a9"/>
        <w:ind w:firstLine="580"/>
        <w:jc w:val="both"/>
        <w:rPr>
          <w:rFonts w:ascii="Times New Roman" w:hAnsi="Times New Roman" w:cs="Times New Roman"/>
          <w:sz w:val="25"/>
          <w:szCs w:val="25"/>
          <w:vertAlign w:val="subscript"/>
        </w:rPr>
      </w:pPr>
      <w:r w:rsidRPr="00316324">
        <w:rPr>
          <w:rFonts w:ascii="Times New Roman" w:hAnsi="Times New Roman" w:cs="Times New Roman"/>
          <w:sz w:val="25"/>
          <w:szCs w:val="25"/>
        </w:rPr>
        <w:t>ПОВО</w:t>
      </w:r>
      <w:r w:rsidR="00D04A3F">
        <w:rPr>
          <w:rFonts w:ascii="Times New Roman" w:hAnsi="Times New Roman" w:cs="Times New Roman"/>
          <w:sz w:val="25"/>
          <w:szCs w:val="25"/>
          <w:vertAlign w:val="subscript"/>
        </w:rPr>
        <w:t xml:space="preserve">ау  </w:t>
      </w:r>
      <w:r w:rsidR="00D04A3F">
        <w:rPr>
          <w:rStyle w:val="0pt1"/>
        </w:rPr>
        <w:t xml:space="preserve">– </w:t>
      </w:r>
      <w:r w:rsidRPr="00316324">
        <w:rPr>
          <w:rFonts w:ascii="Times New Roman" w:hAnsi="Times New Roman" w:cs="Times New Roman"/>
          <w:sz w:val="25"/>
          <w:szCs w:val="25"/>
        </w:rPr>
        <w:t>объем поступлений от возврата остатков субсидий прошлых лет автономными учреждениями, за 3 последних отчетных финансовых года;</w:t>
      </w:r>
    </w:p>
    <w:p w:rsidR="00316324" w:rsidRPr="00316324" w:rsidRDefault="00316324" w:rsidP="00316324">
      <w:pPr>
        <w:pStyle w:val="a9"/>
        <w:ind w:firstLine="580"/>
        <w:jc w:val="both"/>
        <w:rPr>
          <w:rFonts w:ascii="Times New Roman" w:hAnsi="Times New Roman" w:cs="Times New Roman"/>
          <w:sz w:val="25"/>
          <w:szCs w:val="25"/>
          <w:vertAlign w:val="subscript"/>
        </w:rPr>
      </w:pPr>
      <w:r w:rsidRPr="00316324">
        <w:rPr>
          <w:rFonts w:ascii="Times New Roman" w:hAnsi="Times New Roman" w:cs="Times New Roman"/>
          <w:sz w:val="25"/>
          <w:szCs w:val="25"/>
        </w:rPr>
        <w:t>ПОВО</w:t>
      </w:r>
      <w:r w:rsidRPr="00316324">
        <w:rPr>
          <w:rFonts w:ascii="Times New Roman" w:hAnsi="Times New Roman" w:cs="Times New Roman"/>
          <w:sz w:val="25"/>
          <w:szCs w:val="25"/>
          <w:vertAlign w:val="subscript"/>
        </w:rPr>
        <w:t xml:space="preserve">ио  </w:t>
      </w:r>
      <w:r w:rsidR="00D04A3F">
        <w:rPr>
          <w:rStyle w:val="0pt1"/>
        </w:rPr>
        <w:t xml:space="preserve">– </w:t>
      </w:r>
      <w:r w:rsidRPr="00316324">
        <w:rPr>
          <w:rFonts w:ascii="Times New Roman" w:hAnsi="Times New Roman" w:cs="Times New Roman"/>
          <w:sz w:val="25"/>
          <w:szCs w:val="25"/>
        </w:rPr>
        <w:t>объем поступлений от возврата остатков субсидий прошлых лет иными организациями, за 3 последних финансовых года.</w:t>
      </w:r>
      <w:r w:rsidRPr="00316324">
        <w:rPr>
          <w:rFonts w:ascii="Times New Roman" w:hAnsi="Times New Roman" w:cs="Times New Roman"/>
          <w:sz w:val="25"/>
          <w:szCs w:val="25"/>
          <w:vertAlign w:val="subscript"/>
        </w:rPr>
        <w:t xml:space="preserve"> </w:t>
      </w:r>
    </w:p>
    <w:p w:rsidR="00316324" w:rsidRPr="00316324" w:rsidRDefault="00316324" w:rsidP="00316324">
      <w:pPr>
        <w:pStyle w:val="a9"/>
        <w:ind w:firstLine="580"/>
        <w:jc w:val="both"/>
        <w:rPr>
          <w:rFonts w:ascii="Times New Roman" w:hAnsi="Times New Roman" w:cs="Times New Roman"/>
          <w:sz w:val="25"/>
          <w:szCs w:val="25"/>
        </w:rPr>
      </w:pPr>
    </w:p>
    <w:p w:rsidR="003813C4" w:rsidRDefault="00316324" w:rsidP="00316324">
      <w:pPr>
        <w:pStyle w:val="a7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6" w:lineRule="exact"/>
        <w:ind w:right="20" w:firstLine="709"/>
        <w:jc w:val="both"/>
        <w:rPr>
          <w:spacing w:val="0"/>
        </w:rPr>
      </w:pPr>
      <w:r w:rsidRPr="00316324">
        <w:rPr>
          <w:spacing w:val="0"/>
        </w:rPr>
        <w:t>Прогнозные объемы поступлений по кодам доходов, указанных в пунктах 3-</w:t>
      </w:r>
      <w:r w:rsidR="007D5366">
        <w:rPr>
          <w:spacing w:val="0"/>
        </w:rPr>
        <w:t>7</w:t>
      </w:r>
      <w:r w:rsidRPr="00316324">
        <w:rPr>
          <w:spacing w:val="0"/>
        </w:rPr>
        <w:t xml:space="preserve"> настоящей методики, полученные в результате расчетов, округляются до сотен рублей.</w:t>
      </w:r>
    </w:p>
    <w:p w:rsidR="00316324" w:rsidRPr="003813C4" w:rsidRDefault="00316324" w:rsidP="00316324">
      <w:pPr>
        <w:pStyle w:val="a7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6" w:lineRule="exact"/>
        <w:ind w:right="20" w:firstLine="709"/>
        <w:jc w:val="both"/>
        <w:rPr>
          <w:spacing w:val="0"/>
        </w:rPr>
      </w:pPr>
      <w:r w:rsidRPr="003813C4">
        <w:rPr>
          <w:spacing w:val="0"/>
        </w:rPr>
        <w:t>В течение текущего года, в случае изменения тенденции поступлений по кодам доходов, указанных в пунктах 3-9 настоящей методики, в сторону увеличения (уменьшения) производится корректировка прогнозных объемов поступлений соответственно в сторону увеличения (уменьшения) до ожидаемого объема поступлений в текущем году.</w:t>
      </w:r>
    </w:p>
    <w:p w:rsidR="00316324" w:rsidRPr="00316324" w:rsidRDefault="00316324" w:rsidP="00316324">
      <w:pPr>
        <w:pStyle w:val="42"/>
        <w:shd w:val="clear" w:color="auto" w:fill="auto"/>
        <w:spacing w:after="0" w:line="278" w:lineRule="exact"/>
        <w:ind w:left="6320" w:right="40" w:firstLine="640"/>
        <w:jc w:val="both"/>
      </w:pPr>
    </w:p>
    <w:p w:rsidR="00316324" w:rsidRPr="00316324" w:rsidRDefault="00316324" w:rsidP="00316324">
      <w:pPr>
        <w:pStyle w:val="42"/>
        <w:shd w:val="clear" w:color="auto" w:fill="auto"/>
        <w:spacing w:after="0" w:line="278" w:lineRule="exact"/>
        <w:ind w:left="6320" w:right="40" w:firstLine="640"/>
        <w:jc w:val="both"/>
      </w:pPr>
    </w:p>
    <w:p w:rsidR="00316324" w:rsidRPr="007D5366" w:rsidRDefault="003813C4" w:rsidP="007D5366">
      <w:pPr>
        <w:ind w:left="4820"/>
        <w:rPr>
          <w:rFonts w:ascii="Times New Roman" w:hAnsi="Times New Roman" w:cs="Times New Roman"/>
          <w:bCs/>
          <w:color w:val="auto"/>
          <w:sz w:val="21"/>
          <w:szCs w:val="21"/>
        </w:rPr>
      </w:pPr>
      <w:r>
        <w:br w:type="page"/>
      </w:r>
      <w:r w:rsidR="00316324" w:rsidRPr="007D5366">
        <w:rPr>
          <w:rFonts w:ascii="Times New Roman" w:hAnsi="Times New Roman" w:cs="Times New Roman"/>
        </w:rPr>
        <w:lastRenderedPageBreak/>
        <w:t xml:space="preserve">Приложение к методике прогнозирования поступлений доходов в бюджет </w:t>
      </w:r>
      <w:r w:rsidR="007D5366" w:rsidRPr="007D5366">
        <w:rPr>
          <w:rFonts w:ascii="Times New Roman" w:hAnsi="Times New Roman" w:cs="Times New Roman"/>
        </w:rPr>
        <w:t>Холмского</w:t>
      </w:r>
      <w:r w:rsidR="00316324" w:rsidRPr="007D5366">
        <w:rPr>
          <w:rFonts w:ascii="Times New Roman" w:hAnsi="Times New Roman" w:cs="Times New Roman"/>
        </w:rPr>
        <w:t xml:space="preserve"> муниципального района, главным администратором которых является комитет финансов Администрации </w:t>
      </w:r>
      <w:r w:rsidR="007D5366" w:rsidRPr="007D5366">
        <w:rPr>
          <w:rFonts w:ascii="Times New Roman" w:hAnsi="Times New Roman" w:cs="Times New Roman"/>
        </w:rPr>
        <w:t>Холмского</w:t>
      </w:r>
      <w:r w:rsidR="00316324" w:rsidRPr="007D5366">
        <w:rPr>
          <w:rFonts w:ascii="Times New Roman" w:hAnsi="Times New Roman" w:cs="Times New Roman"/>
        </w:rPr>
        <w:t xml:space="preserve"> муниципального района</w:t>
      </w:r>
    </w:p>
    <w:p w:rsidR="00316324" w:rsidRPr="00316324" w:rsidRDefault="00316324" w:rsidP="00316324">
      <w:pPr>
        <w:pStyle w:val="42"/>
        <w:shd w:val="clear" w:color="auto" w:fill="auto"/>
        <w:spacing w:after="0" w:line="278" w:lineRule="exact"/>
        <w:ind w:left="6320" w:right="40" w:firstLine="640"/>
        <w:jc w:val="both"/>
      </w:pPr>
    </w:p>
    <w:p w:rsidR="00316324" w:rsidRPr="00316324" w:rsidRDefault="00316324" w:rsidP="00316324">
      <w:pPr>
        <w:pStyle w:val="20"/>
        <w:shd w:val="clear" w:color="auto" w:fill="auto"/>
        <w:spacing w:after="0" w:line="326" w:lineRule="exact"/>
        <w:ind w:right="20"/>
        <w:rPr>
          <w:spacing w:val="0"/>
          <w:sz w:val="28"/>
        </w:rPr>
      </w:pPr>
      <w:r w:rsidRPr="00316324">
        <w:rPr>
          <w:spacing w:val="0"/>
        </w:rPr>
        <w:t xml:space="preserve">Перечень доходов бюджета </w:t>
      </w:r>
      <w:r w:rsidR="007D5366">
        <w:rPr>
          <w:spacing w:val="0"/>
        </w:rPr>
        <w:t>Холмского</w:t>
      </w:r>
      <w:r w:rsidRPr="00316324">
        <w:rPr>
          <w:spacing w:val="0"/>
        </w:rPr>
        <w:t xml:space="preserve"> муниципального района, в части </w:t>
      </w:r>
      <w:proofErr w:type="gramStart"/>
      <w:r w:rsidRPr="00316324">
        <w:rPr>
          <w:spacing w:val="0"/>
        </w:rPr>
        <w:t>поступлений</w:t>
      </w:r>
      <w:proofErr w:type="gramEnd"/>
      <w:r w:rsidRPr="00316324">
        <w:rPr>
          <w:spacing w:val="0"/>
        </w:rPr>
        <w:t xml:space="preserve"> по которым комитет финансов осуществляет полномочия главного администратора</w:t>
      </w:r>
    </w:p>
    <w:p w:rsidR="00316324" w:rsidRPr="00316324" w:rsidRDefault="00316324" w:rsidP="00316324">
      <w:pPr>
        <w:rPr>
          <w:rFonts w:eastAsia="Times New Roman"/>
          <w:sz w:val="28"/>
        </w:rPr>
      </w:pP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5"/>
        <w:gridCol w:w="2702"/>
        <w:gridCol w:w="6159"/>
      </w:tblGrid>
      <w:tr w:rsidR="003813C4" w:rsidRPr="003813C4" w:rsidTr="00611E57">
        <w:trPr>
          <w:cantSplit/>
          <w:trHeight w:val="64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C4" w:rsidRPr="003813C4" w:rsidRDefault="003813C4" w:rsidP="00F403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 xml:space="preserve">Код бюджетной классификации </w:t>
            </w:r>
            <w:r w:rsidRPr="003813C4">
              <w:rPr>
                <w:rFonts w:ascii="Times New Roman" w:hAnsi="Times New Roman" w:cs="Times New Roman"/>
                <w:snapToGrid w:val="0"/>
              </w:rPr>
              <w:br/>
              <w:t>Российской Федерации</w:t>
            </w:r>
          </w:p>
        </w:tc>
        <w:tc>
          <w:tcPr>
            <w:tcW w:w="6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C4" w:rsidRPr="003813C4" w:rsidRDefault="003813C4" w:rsidP="00611E57">
            <w:pPr>
              <w:pStyle w:val="5"/>
              <w:spacing w:before="120" w:line="240" w:lineRule="exact"/>
              <w:jc w:val="center"/>
              <w:rPr>
                <w:b w:val="0"/>
                <w:sz w:val="24"/>
                <w:szCs w:val="24"/>
              </w:rPr>
            </w:pPr>
            <w:r w:rsidRPr="003813C4">
              <w:rPr>
                <w:b w:val="0"/>
                <w:i w:val="0"/>
                <w:sz w:val="24"/>
                <w:szCs w:val="24"/>
              </w:rPr>
              <w:t>Наименование главного администратора доходов муниципального бюджета</w:t>
            </w:r>
          </w:p>
        </w:tc>
      </w:tr>
      <w:tr w:rsidR="003813C4" w:rsidRPr="003813C4" w:rsidTr="00611E57">
        <w:trPr>
          <w:cantSplit/>
          <w:trHeight w:val="64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C4" w:rsidRPr="003813C4" w:rsidRDefault="003813C4" w:rsidP="00F403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главного администратора доходов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C4" w:rsidRPr="003813C4" w:rsidRDefault="003813C4" w:rsidP="00F403C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 xml:space="preserve">доходов муниципального </w:t>
            </w:r>
            <w:r w:rsidRPr="003813C4">
              <w:rPr>
                <w:rFonts w:ascii="Times New Roman" w:hAnsi="Times New Roman" w:cs="Times New Roman"/>
                <w:snapToGrid w:val="0"/>
              </w:rPr>
              <w:br/>
              <w:t>бюджета</w:t>
            </w:r>
          </w:p>
        </w:tc>
        <w:tc>
          <w:tcPr>
            <w:tcW w:w="6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813C4" w:rsidRPr="003813C4" w:rsidTr="00611E57">
        <w:trPr>
          <w:trHeight w:val="20"/>
          <w:tblHeader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</w:rPr>
            </w:pPr>
            <w:r w:rsidRPr="003813C4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813C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3C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1 13 02995 05 0000 130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Прочие доходы  от компенсации затрат бюджетов муниципальных районов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1 16 32000 05 0000 140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pStyle w:val="4"/>
              <w:spacing w:before="0" w:after="0" w:line="240" w:lineRule="exact"/>
              <w:rPr>
                <w:b w:val="0"/>
                <w:bCs w:val="0"/>
                <w:sz w:val="20"/>
                <w:szCs w:val="20"/>
              </w:rPr>
            </w:pPr>
            <w:r w:rsidRPr="003813C4">
              <w:rPr>
                <w:b w:val="0"/>
                <w:sz w:val="20"/>
                <w:szCs w:val="20"/>
              </w:rPr>
              <w:t>Возмещение сумм, израсходованных незаконно или не по целевому назначению, а также доходов, полученных от их использования (в части бюджетов муниципальных районов)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1 16 90050 05 0000 140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1 17 01050 05 0000 180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1 17 05050 05 0000 180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color w:val="FF99CC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11E57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E57" w:rsidRPr="003813C4" w:rsidRDefault="00611E57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E57" w:rsidRPr="003813C4" w:rsidRDefault="00611E57" w:rsidP="00F403C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2 02 00000 00 0000 000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E57" w:rsidRPr="003813C4" w:rsidRDefault="00611E57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</w:tr>
      <w:tr w:rsidR="00611E57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E57" w:rsidRDefault="00611E57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E57" w:rsidRDefault="00611E57" w:rsidP="00F403C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в том числе: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E57" w:rsidRDefault="00611E57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2 02 01001 05 0000 151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2 02 01003 05 0000 151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2 02 02009 05 0000 151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  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3813C4" w:rsidRPr="003813C4" w:rsidTr="00F403CB">
        <w:trPr>
          <w:trHeight w:val="30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2 02 02051 05 0000 151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pStyle w:val="formattext"/>
              <w:spacing w:after="0"/>
              <w:rPr>
                <w:sz w:val="20"/>
                <w:szCs w:val="20"/>
              </w:rPr>
            </w:pPr>
            <w:r w:rsidRPr="003813C4">
              <w:rPr>
                <w:sz w:val="20"/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3813C4" w:rsidRPr="003813C4" w:rsidTr="00F403CB">
        <w:trPr>
          <w:trHeight w:val="30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2 02 02215 05 0000 151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pStyle w:val="formattext"/>
              <w:spacing w:after="0"/>
              <w:rPr>
                <w:sz w:val="20"/>
                <w:szCs w:val="20"/>
              </w:rPr>
            </w:pPr>
            <w:r w:rsidRPr="003813C4">
              <w:rPr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2 02 02999 05 0000 151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2 02 03001 05 0000 151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2 02 03007 05 0000 151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2 02 03013 05 0000 151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2 02 03015 05 0000 151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2 02 03021 05 0000 151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 ежемесячное денежное вознаграждение за классное руководство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2 02 03024 05 0000 151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2 02 03027 05 0000 151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муниципальных районов на содержание ребенка </w:t>
            </w:r>
            <w:r w:rsidRPr="003813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семье опекуна и приемной семье, а также вознаграждение, причитающееся приемному родителю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lastRenderedPageBreak/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2 02 03029 05 0000 151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2 02 03119 05 0000 151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 их числа по договорам найма специализированных жилых помещений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2 02 03121 05 0000 151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2 02 03999 05 0000 151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2 02 04014 05 0000 151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2 02 04025 05 0000 151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2 02 04041 05 0000 151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муниципальных районов, на подключение общедоступных библиотек Российской Федерации к сети </w:t>
            </w:r>
            <w:r w:rsidR="007D536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7D53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2 02 04999 05 0000 151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7D5366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366" w:rsidRPr="003813C4" w:rsidRDefault="007D5366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366" w:rsidRPr="003813C4" w:rsidRDefault="007D5366" w:rsidP="00F40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2 18 00000 00 0000 000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366" w:rsidRPr="003813C4" w:rsidRDefault="007D5366" w:rsidP="007D536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бюджетам бюджетной сисиемы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7D5366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366" w:rsidRDefault="007D5366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366" w:rsidRDefault="007D5366" w:rsidP="00F40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366" w:rsidRDefault="007D5366" w:rsidP="007D536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3C4" w:rsidRPr="003813C4" w:rsidTr="00F403CB">
        <w:trPr>
          <w:trHeight w:val="2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spacing w:line="24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813C4">
              <w:rPr>
                <w:rFonts w:ascii="Times New Roman" w:hAnsi="Times New Roman" w:cs="Times New Roman"/>
                <w:snapToGrid w:val="0"/>
              </w:rPr>
              <w:t>492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jc w:val="center"/>
              <w:rPr>
                <w:rFonts w:ascii="Times New Roman" w:hAnsi="Times New Roman" w:cs="Times New Roman"/>
              </w:rPr>
            </w:pPr>
            <w:r w:rsidRPr="003813C4">
              <w:rPr>
                <w:rFonts w:ascii="Times New Roman" w:hAnsi="Times New Roman" w:cs="Times New Roman"/>
              </w:rPr>
              <w:t>2 18 05030 05 0000 180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3C4" w:rsidRPr="003813C4" w:rsidRDefault="003813C4" w:rsidP="00F40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13C4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</w:tbl>
    <w:p w:rsidR="00316324" w:rsidRPr="00316324" w:rsidRDefault="00316324" w:rsidP="00316324">
      <w:pPr>
        <w:rPr>
          <w:rFonts w:ascii="Times New Roman" w:hAnsi="Times New Roman" w:cs="Times New Roman"/>
          <w:color w:val="auto"/>
          <w:sz w:val="25"/>
          <w:szCs w:val="25"/>
        </w:rPr>
      </w:pPr>
    </w:p>
    <w:p w:rsidR="00316324" w:rsidRPr="00316324" w:rsidRDefault="00316324" w:rsidP="00316324">
      <w:pPr>
        <w:pStyle w:val="11"/>
        <w:shd w:val="clear" w:color="auto" w:fill="auto"/>
        <w:spacing w:before="0" w:after="0"/>
        <w:rPr>
          <w:b w:val="0"/>
          <w:bCs w:val="0"/>
          <w:spacing w:val="0"/>
          <w:sz w:val="24"/>
          <w:szCs w:val="24"/>
        </w:rPr>
      </w:pPr>
    </w:p>
    <w:bookmarkEnd w:id="0"/>
    <w:sectPr w:rsidR="00316324" w:rsidRPr="00316324" w:rsidSect="00316324">
      <w:pgSz w:w="11909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84" w:rsidRDefault="00442384">
      <w:r>
        <w:separator/>
      </w:r>
    </w:p>
  </w:endnote>
  <w:endnote w:type="continuationSeparator" w:id="0">
    <w:p w:rsidR="00442384" w:rsidRDefault="0044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84" w:rsidRDefault="00442384"/>
  </w:footnote>
  <w:footnote w:type="continuationSeparator" w:id="0">
    <w:p w:rsidR="00442384" w:rsidRDefault="004423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1E1D6AFC"/>
    <w:multiLevelType w:val="multilevel"/>
    <w:tmpl w:val="15FCA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C5C6A"/>
    <w:multiLevelType w:val="hybridMultilevel"/>
    <w:tmpl w:val="0B0C16B2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">
    <w:nsid w:val="5BC848EF"/>
    <w:multiLevelType w:val="hybridMultilevel"/>
    <w:tmpl w:val="82D80FA8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535B"/>
    <w:rsid w:val="000015FD"/>
    <w:rsid w:val="00031616"/>
    <w:rsid w:val="000D4B63"/>
    <w:rsid w:val="001F21BB"/>
    <w:rsid w:val="0025688A"/>
    <w:rsid w:val="002E71D9"/>
    <w:rsid w:val="002F58EC"/>
    <w:rsid w:val="00316324"/>
    <w:rsid w:val="0035111B"/>
    <w:rsid w:val="003813C4"/>
    <w:rsid w:val="003D0EF8"/>
    <w:rsid w:val="003D314F"/>
    <w:rsid w:val="00442384"/>
    <w:rsid w:val="00611E57"/>
    <w:rsid w:val="00674ACB"/>
    <w:rsid w:val="007268ED"/>
    <w:rsid w:val="007D5366"/>
    <w:rsid w:val="00843F1A"/>
    <w:rsid w:val="008E7346"/>
    <w:rsid w:val="00974FBC"/>
    <w:rsid w:val="009A2050"/>
    <w:rsid w:val="009E4E55"/>
    <w:rsid w:val="00A2535B"/>
    <w:rsid w:val="00B252EE"/>
    <w:rsid w:val="00D007F1"/>
    <w:rsid w:val="00D04A3F"/>
    <w:rsid w:val="00D95A76"/>
    <w:rsid w:val="00DD2F8C"/>
    <w:rsid w:val="00E06C9B"/>
    <w:rsid w:val="00E62787"/>
    <w:rsid w:val="00EC37E9"/>
    <w:rsid w:val="00F859B9"/>
    <w:rsid w:val="00F976A6"/>
    <w:rsid w:val="00FA388E"/>
  </w:rsids>
  <m:mathPr>
    <m:mathFont m:val="Cambria Math"/>
    <m:brkBin m:val="before"/>
    <m:brkBinSub m:val="--"/>
    <m:smallFrac m:val="0"/>
    <m:dispDef/>
    <m:lMargin m:val="432"/>
    <m:rMargin m:val="432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88E"/>
    <w:rPr>
      <w:color w:val="000000"/>
    </w:rPr>
  </w:style>
  <w:style w:type="paragraph" w:styleId="4">
    <w:name w:val="heading 4"/>
    <w:basedOn w:val="a"/>
    <w:next w:val="a"/>
    <w:link w:val="40"/>
    <w:qFormat/>
    <w:rsid w:val="003813C4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qFormat/>
    <w:rsid w:val="003813C4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qFormat/>
    <w:rsid w:val="003813C4"/>
    <w:pPr>
      <w:keepNext/>
      <w:widowControl/>
      <w:tabs>
        <w:tab w:val="left" w:pos="3060"/>
      </w:tabs>
      <w:spacing w:before="120" w:line="240" w:lineRule="exact"/>
      <w:jc w:val="right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88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FA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24pt">
    <w:name w:val="Основной текст (2) + Интервал 4 pt"/>
    <w:basedOn w:val="2"/>
    <w:rsid w:val="00FA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FA3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0">
    <w:name w:val="Заголовок №1_"/>
    <w:basedOn w:val="a0"/>
    <w:link w:val="11"/>
    <w:uiPriority w:val="99"/>
    <w:rsid w:val="00FA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FA3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rsid w:val="00FA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11pt0pt">
    <w:name w:val="Основной текст + 11 pt;Интервал 0 pt"/>
    <w:basedOn w:val="a4"/>
    <w:rsid w:val="00FA3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0pt">
    <w:name w:val="Основной текст + 7;5 pt;Интервал 0 pt"/>
    <w:basedOn w:val="a4"/>
    <w:rsid w:val="00FA3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Sylfaen75pt0pt">
    <w:name w:val="Основной текст + Sylfaen;7;5 pt;Интервал 0 pt"/>
    <w:basedOn w:val="a4"/>
    <w:rsid w:val="00FA388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1pt1pt">
    <w:name w:val="Основной текст + 11 pt;Интервал 1 pt"/>
    <w:basedOn w:val="a4"/>
    <w:rsid w:val="00FA3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pt0pt">
    <w:name w:val="Основной текст + 7 pt;Интервал 0 pt"/>
    <w:basedOn w:val="a4"/>
    <w:rsid w:val="00FA3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4"/>
    <w:rsid w:val="00FA3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FA388E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30"/>
      <w:szCs w:val="30"/>
    </w:rPr>
  </w:style>
  <w:style w:type="paragraph" w:customStyle="1" w:styleId="1">
    <w:name w:val="Основной текст1"/>
    <w:basedOn w:val="a"/>
    <w:link w:val="a4"/>
    <w:rsid w:val="00FA388E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11">
    <w:name w:val="Заголовок №1"/>
    <w:basedOn w:val="a"/>
    <w:link w:val="10"/>
    <w:uiPriority w:val="99"/>
    <w:rsid w:val="00FA388E"/>
    <w:pPr>
      <w:shd w:val="clear" w:color="auto" w:fill="FFFFFF"/>
      <w:spacing w:before="300" w:after="300" w:line="23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paragraph" w:customStyle="1" w:styleId="a6">
    <w:name w:val="Колонтитул"/>
    <w:basedOn w:val="a"/>
    <w:link w:val="a5"/>
    <w:rsid w:val="00FA38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52">
    <w:name w:val="Основной текст (5)"/>
    <w:basedOn w:val="a"/>
    <w:link w:val="51"/>
    <w:rsid w:val="00FA388E"/>
    <w:pPr>
      <w:shd w:val="clear" w:color="auto" w:fill="FFFFFF"/>
      <w:spacing w:before="780" w:line="278" w:lineRule="exact"/>
      <w:jc w:val="center"/>
    </w:pPr>
    <w:rPr>
      <w:rFonts w:ascii="Times New Roman" w:eastAsia="Times New Roman" w:hAnsi="Times New Roman" w:cs="Times New Roman"/>
      <w:b/>
      <w:bCs/>
      <w:spacing w:val="-5"/>
      <w:sz w:val="22"/>
      <w:szCs w:val="22"/>
    </w:rPr>
  </w:style>
  <w:style w:type="character" w:customStyle="1" w:styleId="3">
    <w:name w:val="Основной текст (3)_"/>
    <w:basedOn w:val="a0"/>
    <w:link w:val="30"/>
    <w:uiPriority w:val="99"/>
    <w:locked/>
    <w:rsid w:val="00316324"/>
    <w:rPr>
      <w:rFonts w:ascii="Times New Roman" w:hAnsi="Times New Roman" w:cs="Times New Roman"/>
      <w:b/>
      <w:bCs/>
      <w:spacing w:val="10"/>
      <w:sz w:val="28"/>
      <w:szCs w:val="28"/>
      <w:shd w:val="clear" w:color="auto" w:fill="FFFFFF"/>
    </w:rPr>
  </w:style>
  <w:style w:type="character" w:customStyle="1" w:styleId="12">
    <w:name w:val="Основной текст Знак1"/>
    <w:basedOn w:val="a0"/>
    <w:link w:val="a7"/>
    <w:uiPriority w:val="99"/>
    <w:locked/>
    <w:rsid w:val="003163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31632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4pt">
    <w:name w:val="Основной текст + 14 pt"/>
    <w:aliases w:val="Полужирный"/>
    <w:basedOn w:val="12"/>
    <w:uiPriority w:val="99"/>
    <w:rsid w:val="00316324"/>
    <w:rPr>
      <w:rFonts w:ascii="Times New Roman" w:hAnsi="Times New Roman" w:cs="Times New Roman"/>
      <w:b/>
      <w:bCs/>
      <w:spacing w:val="10"/>
      <w:sz w:val="28"/>
      <w:szCs w:val="28"/>
      <w:shd w:val="clear" w:color="auto" w:fill="FFFFFF"/>
      <w:lang w:val="en-US" w:eastAsia="en-US"/>
    </w:rPr>
  </w:style>
  <w:style w:type="character" w:customStyle="1" w:styleId="114pt">
    <w:name w:val="Заголовок №1 + 14 pt"/>
    <w:aliases w:val="Полужирный3,Интервал 0 pt"/>
    <w:basedOn w:val="10"/>
    <w:uiPriority w:val="99"/>
    <w:rsid w:val="00316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uiPriority w:val="99"/>
    <w:locked/>
    <w:rsid w:val="003163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316324"/>
    <w:rPr>
      <w:rFonts w:ascii="Times New Roman" w:hAnsi="Times New Roman" w:cs="Times New Roman"/>
      <w:b/>
      <w:bCs/>
      <w:spacing w:val="10"/>
      <w:sz w:val="28"/>
      <w:szCs w:val="28"/>
      <w:shd w:val="clear" w:color="auto" w:fill="FFFFFF"/>
      <w:lang w:val="en-US" w:eastAsia="en-US"/>
    </w:rPr>
  </w:style>
  <w:style w:type="character" w:customStyle="1" w:styleId="0pt">
    <w:name w:val="Основной текст + Интервал 0 pt"/>
    <w:basedOn w:val="12"/>
    <w:uiPriority w:val="99"/>
    <w:rsid w:val="00316324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pt1">
    <w:name w:val="Основной текст + Интервал 2 pt1"/>
    <w:basedOn w:val="12"/>
    <w:uiPriority w:val="99"/>
    <w:rsid w:val="00316324"/>
    <w:rPr>
      <w:rFonts w:ascii="Times New Roman" w:hAnsi="Times New Roman" w:cs="Times New Roman"/>
      <w:spacing w:val="50"/>
      <w:sz w:val="25"/>
      <w:szCs w:val="25"/>
      <w:shd w:val="clear" w:color="auto" w:fill="FFFFFF"/>
    </w:rPr>
  </w:style>
  <w:style w:type="character" w:customStyle="1" w:styleId="0pt1">
    <w:name w:val="Основной текст + Интервал 0 pt1"/>
    <w:basedOn w:val="12"/>
    <w:uiPriority w:val="99"/>
    <w:rsid w:val="00316324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16324"/>
    <w:pPr>
      <w:widowControl/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10"/>
      <w:sz w:val="28"/>
      <w:szCs w:val="28"/>
    </w:rPr>
  </w:style>
  <w:style w:type="paragraph" w:styleId="a7">
    <w:name w:val="Body Text"/>
    <w:basedOn w:val="a"/>
    <w:link w:val="12"/>
    <w:uiPriority w:val="99"/>
    <w:rsid w:val="00316324"/>
    <w:pPr>
      <w:widowControl/>
      <w:shd w:val="clear" w:color="auto" w:fill="FFFFFF"/>
      <w:spacing w:before="360" w:after="360" w:line="240" w:lineRule="atLeast"/>
    </w:pPr>
    <w:rPr>
      <w:rFonts w:ascii="Times New Roman" w:hAnsi="Times New Roman" w:cs="Times New Roman"/>
      <w:color w:val="auto"/>
      <w:spacing w:val="10"/>
      <w:sz w:val="25"/>
      <w:szCs w:val="25"/>
    </w:rPr>
  </w:style>
  <w:style w:type="character" w:customStyle="1" w:styleId="a8">
    <w:name w:val="Основной текст Знак"/>
    <w:basedOn w:val="a0"/>
    <w:uiPriority w:val="99"/>
    <w:semiHidden/>
    <w:rsid w:val="00316324"/>
    <w:rPr>
      <w:color w:val="000000"/>
    </w:rPr>
  </w:style>
  <w:style w:type="paragraph" w:customStyle="1" w:styleId="42">
    <w:name w:val="Основной текст (4)"/>
    <w:basedOn w:val="a"/>
    <w:link w:val="41"/>
    <w:uiPriority w:val="99"/>
    <w:rsid w:val="00316324"/>
    <w:pPr>
      <w:widowControl/>
      <w:shd w:val="clear" w:color="auto" w:fill="FFFFFF"/>
      <w:spacing w:after="360" w:line="322" w:lineRule="exact"/>
      <w:jc w:val="righ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32">
    <w:name w:val="Заголовок №3"/>
    <w:basedOn w:val="a"/>
    <w:link w:val="31"/>
    <w:uiPriority w:val="99"/>
    <w:rsid w:val="00316324"/>
    <w:pPr>
      <w:widowControl/>
      <w:shd w:val="clear" w:color="auto" w:fill="FFFFFF"/>
      <w:spacing w:line="326" w:lineRule="exact"/>
      <w:ind w:firstLine="560"/>
      <w:jc w:val="both"/>
      <w:outlineLvl w:val="2"/>
    </w:pPr>
    <w:rPr>
      <w:rFonts w:ascii="Times New Roman" w:hAnsi="Times New Roman" w:cs="Times New Roman"/>
      <w:color w:val="auto"/>
      <w:spacing w:val="10"/>
      <w:sz w:val="25"/>
      <w:szCs w:val="25"/>
    </w:rPr>
  </w:style>
  <w:style w:type="paragraph" w:customStyle="1" w:styleId="321">
    <w:name w:val="Заголовок №3 (2)"/>
    <w:basedOn w:val="a"/>
    <w:link w:val="320"/>
    <w:uiPriority w:val="99"/>
    <w:rsid w:val="00316324"/>
    <w:pPr>
      <w:widowControl/>
      <w:shd w:val="clear" w:color="auto" w:fill="FFFFFF"/>
      <w:spacing w:line="326" w:lineRule="exact"/>
      <w:ind w:firstLine="560"/>
      <w:jc w:val="both"/>
      <w:outlineLvl w:val="2"/>
    </w:pPr>
    <w:rPr>
      <w:rFonts w:ascii="Times New Roman" w:hAnsi="Times New Roman" w:cs="Times New Roman"/>
      <w:b/>
      <w:bCs/>
      <w:color w:val="auto"/>
      <w:spacing w:val="10"/>
      <w:sz w:val="28"/>
      <w:szCs w:val="28"/>
      <w:lang w:val="en-US" w:eastAsia="en-US"/>
    </w:rPr>
  </w:style>
  <w:style w:type="paragraph" w:styleId="a9">
    <w:name w:val="No Spacing"/>
    <w:uiPriority w:val="1"/>
    <w:qFormat/>
    <w:rsid w:val="00316324"/>
    <w:pPr>
      <w:widowControl/>
    </w:pPr>
    <w:rPr>
      <w:rFonts w:ascii="Arial Unicode MS" w:eastAsia="Arial Unicode MS" w:hAnsi="Arial Unicode MS" w:cs="Arial Unicode MS"/>
      <w:color w:val="00000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674A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ACB"/>
    <w:rPr>
      <w:rFonts w:ascii="Tahoma" w:hAnsi="Tahoma" w:cs="Tahoma"/>
      <w:color w:val="000000"/>
      <w:sz w:val="16"/>
      <w:szCs w:val="16"/>
    </w:rPr>
  </w:style>
  <w:style w:type="character" w:styleId="ac">
    <w:name w:val="Placeholder Text"/>
    <w:basedOn w:val="a0"/>
    <w:uiPriority w:val="99"/>
    <w:semiHidden/>
    <w:rsid w:val="00674ACB"/>
    <w:rPr>
      <w:color w:val="808080"/>
    </w:rPr>
  </w:style>
  <w:style w:type="character" w:customStyle="1" w:styleId="40">
    <w:name w:val="Заголовок 4 Знак"/>
    <w:basedOn w:val="a0"/>
    <w:link w:val="4"/>
    <w:rsid w:val="003813C4"/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basedOn w:val="a0"/>
    <w:link w:val="5"/>
    <w:rsid w:val="003813C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 w:bidi="ar-SA"/>
    </w:rPr>
  </w:style>
  <w:style w:type="character" w:customStyle="1" w:styleId="60">
    <w:name w:val="Заголовок 6 Знак"/>
    <w:basedOn w:val="a0"/>
    <w:link w:val="6"/>
    <w:rsid w:val="003813C4"/>
    <w:rPr>
      <w:rFonts w:ascii="Times New Roman" w:eastAsia="Times New Roman" w:hAnsi="Times New Roman" w:cs="Times New Roman"/>
      <w:sz w:val="28"/>
      <w:szCs w:val="20"/>
      <w:lang w:val="x-none" w:eastAsia="x-none" w:bidi="ar-SA"/>
    </w:rPr>
  </w:style>
  <w:style w:type="paragraph" w:customStyle="1" w:styleId="formattext">
    <w:name w:val="formattext"/>
    <w:basedOn w:val="a"/>
    <w:rsid w:val="003813C4"/>
    <w:pPr>
      <w:widowControl/>
      <w:spacing w:after="223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0pt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Sylfaen75pt0pt">
    <w:name w:val="Основной текст + Sylfaen;7;5 pt;Интервал 0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1pt1pt">
    <w:name w:val="Основной текст + 11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30"/>
      <w:szCs w:val="3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300" w:line="23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780" w:line="278" w:lineRule="exact"/>
      <w:jc w:val="center"/>
    </w:pPr>
    <w:rPr>
      <w:rFonts w:ascii="Times New Roman" w:eastAsia="Times New Roman" w:hAnsi="Times New Roman" w:cs="Times New Roman"/>
      <w:b/>
      <w:bCs/>
      <w:spacing w:val="-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16A6-14F4-4421-AD6E-848396C2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holmfin</dc:creator>
  <cp:lastModifiedBy>holmfin</cp:lastModifiedBy>
  <cp:revision>4</cp:revision>
  <cp:lastPrinted>2016-10-04T11:39:00Z</cp:lastPrinted>
  <dcterms:created xsi:type="dcterms:W3CDTF">2016-10-07T13:17:00Z</dcterms:created>
  <dcterms:modified xsi:type="dcterms:W3CDTF">2016-10-19T13:37:00Z</dcterms:modified>
</cp:coreProperties>
</file>