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66" w:rsidRDefault="00F15666">
      <w:pPr>
        <w:pStyle w:val="2"/>
        <w:spacing w:before="60" w:after="60" w:line="480" w:lineRule="atLeast"/>
        <w:rPr>
          <w:sz w:val="32"/>
        </w:rPr>
      </w:pPr>
    </w:p>
    <w:p w:rsidR="00F15666" w:rsidRDefault="003E7D4E" w:rsidP="00262693">
      <w:pPr>
        <w:pStyle w:val="2"/>
        <w:spacing w:before="60" w:after="60" w:line="480" w:lineRule="atLeast"/>
        <w:ind w:hanging="709"/>
        <w:jc w:val="right"/>
        <w:rPr>
          <w:sz w:val="32"/>
        </w:rPr>
      </w:pPr>
      <w:r>
        <w:rPr>
          <w:sz w:val="32"/>
        </w:rPr>
        <w:t xml:space="preserve">Проект </w:t>
      </w:r>
    </w:p>
    <w:p w:rsidR="00F15666" w:rsidRDefault="003E7D4E" w:rsidP="00262693">
      <w:pPr>
        <w:pStyle w:val="2"/>
        <w:spacing w:before="60" w:after="60" w:line="480" w:lineRule="atLeast"/>
        <w:ind w:hanging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ЕН И Е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 xml:space="preserve">От          № 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>г. Холм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spacing w:line="240" w:lineRule="exact"/>
        <w:ind w:hanging="709"/>
        <w:jc w:val="center"/>
        <w:rPr>
          <w:b/>
          <w:sz w:val="28"/>
        </w:rPr>
      </w:pPr>
      <w:r>
        <w:rPr>
          <w:b/>
          <w:sz w:val="28"/>
        </w:rPr>
        <w:t>О внесени</w:t>
      </w:r>
      <w:r w:rsidR="00B465E2">
        <w:rPr>
          <w:b/>
          <w:sz w:val="28"/>
        </w:rPr>
        <w:t>и</w:t>
      </w:r>
      <w:r>
        <w:rPr>
          <w:b/>
          <w:sz w:val="28"/>
        </w:rPr>
        <w:t xml:space="preserve"> изменений в муниципальную программ</w:t>
      </w:r>
      <w:r w:rsidR="00B465E2">
        <w:rPr>
          <w:b/>
          <w:sz w:val="28"/>
        </w:rPr>
        <w:t>у</w:t>
      </w:r>
      <w:r>
        <w:rPr>
          <w:b/>
          <w:sz w:val="28"/>
        </w:rPr>
        <w:t xml:space="preserve"> Х</w:t>
      </w:r>
      <w:r w:rsidR="00BB788F">
        <w:rPr>
          <w:b/>
          <w:sz w:val="28"/>
        </w:rPr>
        <w:t xml:space="preserve">олмского муниципального района </w:t>
      </w:r>
      <w:r>
        <w:rPr>
          <w:b/>
          <w:sz w:val="28"/>
        </w:rPr>
        <w:t>«Молодежь Холмского муниципального района на 2017-2021 и на период до 2023</w:t>
      </w:r>
      <w:r w:rsidR="005401F2">
        <w:rPr>
          <w:b/>
          <w:sz w:val="28"/>
        </w:rPr>
        <w:t xml:space="preserve"> года</w:t>
      </w:r>
      <w:r>
        <w:rPr>
          <w:b/>
          <w:sz w:val="28"/>
        </w:rPr>
        <w:t>»</w:t>
      </w:r>
    </w:p>
    <w:p w:rsidR="00F15666" w:rsidRDefault="00F15666" w:rsidP="00262693">
      <w:pPr>
        <w:ind w:hanging="709"/>
        <w:rPr>
          <w:b/>
          <w:sz w:val="28"/>
        </w:rPr>
      </w:pPr>
    </w:p>
    <w:p w:rsidR="00F15666" w:rsidRDefault="00BB788F" w:rsidP="00387168">
      <w:pPr>
        <w:spacing w:line="360" w:lineRule="atLeast"/>
        <w:ind w:firstLine="709"/>
        <w:jc w:val="both"/>
        <w:rPr>
          <w:b/>
          <w:sz w:val="28"/>
        </w:rPr>
      </w:pPr>
      <w:r w:rsidRPr="00BB788F">
        <w:rPr>
          <w:sz w:val="28"/>
        </w:rPr>
        <w:t>В целях приведения муниципальной программы «Молодежь Холмского муниципального района на 2017-2021 и на период до 2023</w:t>
      </w:r>
      <w:r w:rsidR="005401F2">
        <w:rPr>
          <w:sz w:val="28"/>
        </w:rPr>
        <w:t xml:space="preserve"> года</w:t>
      </w:r>
      <w:r w:rsidRPr="00BB788F">
        <w:rPr>
          <w:sz w:val="28"/>
        </w:rPr>
        <w:t>»</w:t>
      </w:r>
      <w:r w:rsidRPr="00BB788F">
        <w:rPr>
          <w:b/>
          <w:sz w:val="28"/>
        </w:rPr>
        <w:t xml:space="preserve"> </w:t>
      </w:r>
      <w:r w:rsidRPr="00BB788F">
        <w:rPr>
          <w:sz w:val="28"/>
        </w:rPr>
        <w:t>в соответствие с решением Думы Холм</w:t>
      </w:r>
      <w:r w:rsidR="005F1A78">
        <w:rPr>
          <w:sz w:val="28"/>
        </w:rPr>
        <w:t>ской муниципального района от 2</w:t>
      </w:r>
      <w:r w:rsidR="00387168">
        <w:rPr>
          <w:sz w:val="28"/>
        </w:rPr>
        <w:t>4</w:t>
      </w:r>
      <w:r w:rsidRPr="00BB788F">
        <w:rPr>
          <w:sz w:val="28"/>
        </w:rPr>
        <w:t>.0</w:t>
      </w:r>
      <w:r w:rsidR="00387168">
        <w:rPr>
          <w:sz w:val="28"/>
        </w:rPr>
        <w:t>6</w:t>
      </w:r>
      <w:r w:rsidRPr="00BB788F">
        <w:rPr>
          <w:sz w:val="28"/>
        </w:rPr>
        <w:t>.2022 №</w:t>
      </w:r>
      <w:r w:rsidR="00387168">
        <w:rPr>
          <w:sz w:val="28"/>
        </w:rPr>
        <w:t xml:space="preserve"> </w:t>
      </w:r>
      <w:r w:rsidRPr="00BB788F">
        <w:rPr>
          <w:sz w:val="28"/>
        </w:rPr>
        <w:t>1</w:t>
      </w:r>
      <w:r w:rsidR="00387168">
        <w:rPr>
          <w:sz w:val="28"/>
        </w:rPr>
        <w:t>14</w:t>
      </w:r>
      <w:r w:rsidRPr="00BB788F">
        <w:rPr>
          <w:sz w:val="28"/>
        </w:rPr>
        <w:t xml:space="preserve"> «О внесении изменений и дополнений в решение Думы района от 17.12. 2021 № 89», Администрация Холмского муниципального района </w:t>
      </w:r>
      <w:r w:rsidR="003E7D4E">
        <w:rPr>
          <w:b/>
          <w:sz w:val="28"/>
        </w:rPr>
        <w:t>ПОСТАНОВЛЯЕТ:</w:t>
      </w:r>
    </w:p>
    <w:p w:rsidR="00F15666" w:rsidRDefault="003E7D4E" w:rsidP="00387168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1. Внести изменения в муниципальную программу Холмского муниципального района «Молодежь Холмского муниципального района на 2017-2021</w:t>
      </w:r>
      <w:r w:rsidR="004C566F" w:rsidRPr="004C566F">
        <w:t xml:space="preserve"> </w:t>
      </w:r>
      <w:r w:rsidR="004C566F" w:rsidRPr="004C566F">
        <w:rPr>
          <w:sz w:val="28"/>
        </w:rPr>
        <w:t>и на период до 2023</w:t>
      </w:r>
      <w:r w:rsidR="005401F2">
        <w:rPr>
          <w:sz w:val="28"/>
        </w:rPr>
        <w:t xml:space="preserve"> года</w:t>
      </w:r>
      <w:r>
        <w:rPr>
          <w:sz w:val="28"/>
        </w:rPr>
        <w:t>»</w:t>
      </w:r>
      <w:r w:rsidR="00387168">
        <w:rPr>
          <w:sz w:val="28"/>
        </w:rPr>
        <w:t xml:space="preserve">, </w:t>
      </w:r>
      <w:r>
        <w:rPr>
          <w:sz w:val="28"/>
        </w:rPr>
        <w:t>утвержденную постановлением Администрации Холмского муниципального района от 28.10.2016 № 653</w:t>
      </w:r>
      <w:r w:rsidR="00387168">
        <w:rPr>
          <w:sz w:val="28"/>
        </w:rPr>
        <w:t>:</w:t>
      </w:r>
    </w:p>
    <w:p w:rsidR="00F15666" w:rsidRDefault="003E7D4E" w:rsidP="00387168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1.1</w:t>
      </w:r>
      <w:r w:rsidR="00387168">
        <w:rPr>
          <w:sz w:val="28"/>
        </w:rPr>
        <w:t>.</w:t>
      </w:r>
      <w:r>
        <w:rPr>
          <w:sz w:val="28"/>
        </w:rPr>
        <w:t xml:space="preserve"> </w:t>
      </w:r>
      <w:r w:rsidR="00387168">
        <w:rPr>
          <w:sz w:val="28"/>
        </w:rPr>
        <w:t>Изложив п</w:t>
      </w:r>
      <w:r>
        <w:rPr>
          <w:sz w:val="28"/>
        </w:rPr>
        <w:t>ункт 7 паспорта муниципальной программы Холмского муниципа</w:t>
      </w:r>
      <w:r w:rsidR="00B248BD">
        <w:rPr>
          <w:sz w:val="28"/>
        </w:rPr>
        <w:t>л</w:t>
      </w:r>
      <w:r>
        <w:rPr>
          <w:sz w:val="28"/>
        </w:rPr>
        <w:t>ьного район</w:t>
      </w:r>
      <w:r w:rsidR="00387168">
        <w:rPr>
          <w:sz w:val="28"/>
        </w:rPr>
        <w:t>а в следующей редакции:</w:t>
      </w:r>
    </w:p>
    <w:p w:rsidR="00F15666" w:rsidRDefault="00387168" w:rsidP="00387168">
      <w:pPr>
        <w:spacing w:line="36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>«</w:t>
      </w:r>
      <w:r w:rsidR="003E7D4E">
        <w:rPr>
          <w:b/>
          <w:sz w:val="28"/>
        </w:rPr>
        <w:t>7. Объемы и источники финансирования муниципальной программы в целом и по годам реализации (тыс. рублей):</w:t>
      </w:r>
    </w:p>
    <w:tbl>
      <w:tblPr>
        <w:tblW w:w="5000" w:type="pct"/>
        <w:tblInd w:w="-601" w:type="dxa"/>
        <w:tblLook w:val="0000" w:firstRow="0" w:lastRow="0" w:firstColumn="0" w:lastColumn="0" w:noHBand="0" w:noVBand="0"/>
      </w:tblPr>
      <w:tblGrid>
        <w:gridCol w:w="875"/>
        <w:gridCol w:w="1647"/>
        <w:gridCol w:w="1354"/>
        <w:gridCol w:w="1097"/>
        <w:gridCol w:w="1168"/>
        <w:gridCol w:w="1111"/>
        <w:gridCol w:w="1504"/>
        <w:gridCol w:w="1236"/>
      </w:tblGrid>
      <w:tr w:rsidR="00F15666" w:rsidTr="00262693">
        <w:trPr>
          <w:trHeight w:val="2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4560" w:type="pct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финансирования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rPr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Холмского городского поселения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бюджеты поселений</w:t>
            </w: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102,8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102,8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146,6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146,6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154,74934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154,74934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25,35900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25,35900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112,71950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112,71950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741C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143,31837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741C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 w:rsidRPr="00C741C3">
              <w:rPr>
                <w:color w:val="000000"/>
                <w:sz w:val="24"/>
              </w:rPr>
              <w:t>143,31837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120,00000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120,00000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Всего: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9B2790" w:rsidP="0026269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805,54621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9B2790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 w:rsidRPr="009B2790">
              <w:rPr>
                <w:color w:val="000000"/>
                <w:sz w:val="24"/>
              </w:rPr>
              <w:t>805,54621</w:t>
            </w:r>
          </w:p>
        </w:tc>
      </w:tr>
    </w:tbl>
    <w:p w:rsidR="00F15666" w:rsidRDefault="003E7D4E" w:rsidP="00387168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1.2</w:t>
      </w:r>
      <w:r w:rsidR="00387168">
        <w:rPr>
          <w:sz w:val="28"/>
        </w:rPr>
        <w:t>.</w:t>
      </w:r>
      <w:r>
        <w:rPr>
          <w:sz w:val="28"/>
        </w:rPr>
        <w:t xml:space="preserve"> </w:t>
      </w:r>
      <w:r w:rsidR="00387168">
        <w:rPr>
          <w:sz w:val="28"/>
        </w:rPr>
        <w:t xml:space="preserve">Изложив </w:t>
      </w:r>
      <w:r>
        <w:rPr>
          <w:sz w:val="28"/>
        </w:rPr>
        <w:t xml:space="preserve">Мероприятия муниципальной программы Холмского муниципального района в прилагаемой редакции (Приложение </w:t>
      </w:r>
      <w:r w:rsidR="00387168">
        <w:rPr>
          <w:sz w:val="28"/>
        </w:rPr>
        <w:t xml:space="preserve">№ </w:t>
      </w:r>
      <w:r>
        <w:rPr>
          <w:sz w:val="28"/>
        </w:rPr>
        <w:t>1)</w:t>
      </w:r>
      <w:r w:rsidR="00387168">
        <w:rPr>
          <w:sz w:val="28"/>
        </w:rPr>
        <w:t>.</w:t>
      </w:r>
    </w:p>
    <w:p w:rsidR="00F15666" w:rsidRDefault="003E7D4E" w:rsidP="00387168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1.3</w:t>
      </w:r>
      <w:r w:rsidR="00387168">
        <w:rPr>
          <w:sz w:val="28"/>
        </w:rPr>
        <w:t>.</w:t>
      </w:r>
      <w:r>
        <w:rPr>
          <w:sz w:val="28"/>
        </w:rPr>
        <w:t xml:space="preserve"> </w:t>
      </w:r>
      <w:r w:rsidR="00387168">
        <w:rPr>
          <w:sz w:val="28"/>
        </w:rPr>
        <w:t>Изложив п</w:t>
      </w:r>
      <w:r>
        <w:rPr>
          <w:sz w:val="28"/>
        </w:rPr>
        <w:t>ункт 4 паспорта подпрограммы «Молодёжь Холмского муниципального района на 2017-2021 годы и на период до 2023 года» муниципальной программы «Молодёжь Холмского муниципального района на 2017-2021 годы и на период до 2023 года» в следующей редакции</w:t>
      </w:r>
      <w:r w:rsidR="00387168">
        <w:rPr>
          <w:sz w:val="28"/>
        </w:rPr>
        <w:t>:</w:t>
      </w:r>
      <w:r>
        <w:rPr>
          <w:sz w:val="28"/>
        </w:rPr>
        <w:t xml:space="preserve"> </w:t>
      </w:r>
    </w:p>
    <w:p w:rsidR="00F15666" w:rsidRDefault="00387168" w:rsidP="00387168">
      <w:pPr>
        <w:spacing w:line="36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>«</w:t>
      </w:r>
      <w:r w:rsidR="003E7D4E">
        <w:rPr>
          <w:b/>
          <w:sz w:val="28"/>
        </w:rPr>
        <w:t>4. Объемы и источники финансирования муниципальной подпрограммы в целом и по годам реализации (тыс. рублей):</w:t>
      </w:r>
    </w:p>
    <w:tbl>
      <w:tblPr>
        <w:tblW w:w="5220" w:type="pct"/>
        <w:tblInd w:w="-601" w:type="dxa"/>
        <w:tblLook w:val="0000" w:firstRow="0" w:lastRow="0" w:firstColumn="0" w:lastColumn="0" w:noHBand="0" w:noVBand="0"/>
      </w:tblPr>
      <w:tblGrid>
        <w:gridCol w:w="875"/>
        <w:gridCol w:w="1647"/>
        <w:gridCol w:w="1354"/>
        <w:gridCol w:w="1097"/>
        <w:gridCol w:w="1168"/>
        <w:gridCol w:w="1111"/>
        <w:gridCol w:w="1504"/>
        <w:gridCol w:w="1236"/>
      </w:tblGrid>
      <w:tr w:rsidR="00F15666" w:rsidTr="00262693">
        <w:trPr>
          <w:trHeight w:val="20"/>
        </w:trPr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4562" w:type="pct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финансирования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color w:val="000000"/>
                <w:sz w:val="24"/>
              </w:rPr>
            </w:pP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Холмского городского поселения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бюджеты поселений</w:t>
            </w: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</w:t>
            </w:r>
          </w:p>
        </w:tc>
        <w:tc>
          <w:tcPr>
            <w:tcW w:w="82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67,8</w:t>
            </w:r>
          </w:p>
        </w:tc>
        <w:tc>
          <w:tcPr>
            <w:tcW w:w="67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67,8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136,6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136,6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144,74934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144,74934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15,35900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15,35900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109,71950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109,71950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741C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</w:t>
            </w:r>
            <w:r w:rsidRPr="00C741C3">
              <w:rPr>
                <w:color w:val="000000"/>
                <w:sz w:val="24"/>
              </w:rPr>
              <w:t>,31837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741C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</w:t>
            </w:r>
            <w:r w:rsidRPr="00C741C3">
              <w:rPr>
                <w:color w:val="000000"/>
                <w:sz w:val="24"/>
              </w:rPr>
              <w:t>,31837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85,00000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85,00000</w:t>
            </w:r>
          </w:p>
        </w:tc>
      </w:tr>
      <w:tr w:rsidR="00571CF1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Всего: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 w:rsidP="00571CF1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689,54621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71CF1" w:rsidRDefault="00571CF1" w:rsidP="00EE0C68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689,54621</w:t>
            </w:r>
          </w:p>
        </w:tc>
      </w:tr>
    </w:tbl>
    <w:p w:rsidR="00F15666" w:rsidRDefault="003E7D4E" w:rsidP="00CF66CA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>1.4</w:t>
      </w:r>
      <w:r w:rsidR="00571CF1">
        <w:rPr>
          <w:sz w:val="28"/>
        </w:rPr>
        <w:t>. Изложив</w:t>
      </w:r>
      <w:r>
        <w:rPr>
          <w:sz w:val="28"/>
        </w:rPr>
        <w:t xml:space="preserve"> Мероприятия подпрограммы «Молодёжь Холмского муниципального района на 2017-2021 годы и на период до 2023 года» муниципальной программы «Молодёжь Холмского муниципального района на 2017-2021 годы и на период до 2023 года» в прилагаемой редакци</w:t>
      </w:r>
      <w:r w:rsidR="005F1A78">
        <w:rPr>
          <w:sz w:val="28"/>
        </w:rPr>
        <w:t>и (При</w:t>
      </w:r>
      <w:r>
        <w:rPr>
          <w:sz w:val="28"/>
        </w:rPr>
        <w:t xml:space="preserve">ложение </w:t>
      </w:r>
      <w:r w:rsidR="00571CF1">
        <w:rPr>
          <w:sz w:val="28"/>
        </w:rPr>
        <w:t xml:space="preserve">№ </w:t>
      </w:r>
      <w:r>
        <w:rPr>
          <w:sz w:val="28"/>
        </w:rPr>
        <w:t>2).</w:t>
      </w:r>
    </w:p>
    <w:p w:rsidR="00F15666" w:rsidRDefault="003E7D4E" w:rsidP="00CF66CA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 xml:space="preserve">2. Опубликовать положение в </w:t>
      </w:r>
      <w:r w:rsidR="003F0542">
        <w:rPr>
          <w:sz w:val="28"/>
        </w:rPr>
        <w:t>периодическом</w:t>
      </w:r>
      <w:r>
        <w:rPr>
          <w:sz w:val="28"/>
        </w:rPr>
        <w:t xml:space="preserve"> печатном издани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бюллетене «Вестник» и разместить на официальном сайте Администрации Холмского муниципального района в информационно – телекоммуникационной сети «Интернет»</w:t>
      </w:r>
    </w:p>
    <w:p w:rsidR="00F15666" w:rsidRDefault="00F15666">
      <w:pPr>
        <w:spacing w:line="360" w:lineRule="atLeast"/>
        <w:ind w:firstLine="567"/>
        <w:jc w:val="both"/>
        <w:rPr>
          <w:sz w:val="28"/>
        </w:rPr>
      </w:pPr>
    </w:p>
    <w:p w:rsidR="00F15666" w:rsidRDefault="00F15666">
      <w:pPr>
        <w:spacing w:line="360" w:lineRule="atLeast"/>
        <w:ind w:firstLine="567"/>
        <w:jc w:val="both"/>
        <w:rPr>
          <w:sz w:val="28"/>
        </w:rPr>
      </w:pPr>
    </w:p>
    <w:p w:rsidR="00F15666" w:rsidRDefault="00F15666" w:rsidP="0013706A">
      <w:pPr>
        <w:spacing w:line="360" w:lineRule="atLeast"/>
        <w:jc w:val="both"/>
        <w:rPr>
          <w:sz w:val="28"/>
        </w:rPr>
      </w:pPr>
    </w:p>
    <w:p w:rsidR="00F15666" w:rsidRDefault="00F15666" w:rsidP="001F3FE8">
      <w:pPr>
        <w:spacing w:line="360" w:lineRule="atLeast"/>
        <w:jc w:val="both"/>
        <w:rPr>
          <w:sz w:val="28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4712"/>
        <w:gridCol w:w="2693"/>
        <w:gridCol w:w="2658"/>
      </w:tblGrid>
      <w:tr w:rsidR="00F15666" w:rsidTr="00262693">
        <w:tc>
          <w:tcPr>
            <w:tcW w:w="4712" w:type="dxa"/>
          </w:tcPr>
          <w:p w:rsidR="00F15666" w:rsidRDefault="003E7D4E">
            <w:pPr>
              <w:spacing w:line="360" w:lineRule="atLeast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Проект подготовил: Главный служащий отдела куль</w:t>
            </w:r>
            <w:r w:rsidR="00B248BD">
              <w:rPr>
                <w:sz w:val="28"/>
              </w:rPr>
              <w:t>т</w:t>
            </w:r>
            <w:r>
              <w:rPr>
                <w:sz w:val="28"/>
              </w:rPr>
              <w:t>уры Администрации Холмского муниципального ра</w:t>
            </w:r>
            <w:r w:rsidR="00CF66CA">
              <w:rPr>
                <w:sz w:val="28"/>
              </w:rPr>
              <w:t>й</w:t>
            </w:r>
            <w:r>
              <w:rPr>
                <w:sz w:val="28"/>
              </w:rPr>
              <w:t xml:space="preserve">она </w:t>
            </w:r>
          </w:p>
        </w:tc>
        <w:tc>
          <w:tcPr>
            <w:tcW w:w="2693" w:type="dxa"/>
          </w:tcPr>
          <w:p w:rsidR="00F15666" w:rsidRDefault="00F15666">
            <w:pPr>
              <w:spacing w:line="360" w:lineRule="atLeast"/>
              <w:ind w:firstLine="567"/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F15666" w:rsidRDefault="00F15666">
            <w:pPr>
              <w:spacing w:line="360" w:lineRule="atLeast"/>
              <w:ind w:firstLine="567"/>
              <w:jc w:val="both"/>
              <w:rPr>
                <w:sz w:val="28"/>
              </w:rPr>
            </w:pPr>
          </w:p>
          <w:p w:rsidR="00F15666" w:rsidRDefault="003E7D4E">
            <w:pPr>
              <w:spacing w:line="360" w:lineRule="atLeast"/>
              <w:ind w:firstLine="56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И.Ю.Иванов</w:t>
            </w:r>
            <w:proofErr w:type="spellEnd"/>
          </w:p>
        </w:tc>
      </w:tr>
    </w:tbl>
    <w:p w:rsidR="00F15666" w:rsidRDefault="00F15666" w:rsidP="00CF66CA">
      <w:pPr>
        <w:spacing w:line="360" w:lineRule="atLeast"/>
        <w:jc w:val="both"/>
        <w:rPr>
          <w:sz w:val="28"/>
        </w:rPr>
      </w:pPr>
    </w:p>
    <w:p w:rsidR="00F15666" w:rsidRDefault="003E7D4E">
      <w:pPr>
        <w:spacing w:line="360" w:lineRule="atLeast"/>
        <w:ind w:firstLine="567"/>
        <w:jc w:val="both"/>
        <w:rPr>
          <w:sz w:val="28"/>
        </w:rPr>
        <w:sectPr w:rsidR="00F15666">
          <w:pgSz w:w="11906" w:h="16838"/>
          <w:pgMar w:top="964" w:right="567" w:bottom="964" w:left="1985" w:header="720" w:footer="720" w:gutter="0"/>
          <w:cols w:space="720"/>
          <w:docGrid w:linePitch="360"/>
        </w:sectPr>
      </w:pP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jc w:val="right"/>
        <w:tblInd w:w="-108" w:type="dxa"/>
        <w:tblLook w:val="0000" w:firstRow="0" w:lastRow="0" w:firstColumn="0" w:lastColumn="0" w:noHBand="0" w:noVBand="0"/>
      </w:tblPr>
      <w:tblGrid>
        <w:gridCol w:w="5495"/>
        <w:gridCol w:w="3969"/>
      </w:tblGrid>
      <w:tr w:rsidR="00F15666">
        <w:trPr>
          <w:jc w:val="right"/>
        </w:trPr>
        <w:tc>
          <w:tcPr>
            <w:tcW w:w="5495" w:type="dxa"/>
          </w:tcPr>
          <w:p w:rsidR="00F15666" w:rsidRDefault="00F15666">
            <w:pPr>
              <w:spacing w:line="240" w:lineRule="exact"/>
              <w:ind w:left="57"/>
              <w:rPr>
                <w:rFonts w:ascii="Calibri" w:hAnsi="Calibri"/>
                <w:sz w:val="22"/>
              </w:rPr>
            </w:pPr>
          </w:p>
        </w:tc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jc w:val="center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Приложение № 1</w:t>
            </w:r>
          </w:p>
        </w:tc>
      </w:tr>
      <w:tr w:rsidR="00F15666">
        <w:trPr>
          <w:jc w:val="right"/>
        </w:trPr>
        <w:tc>
          <w:tcPr>
            <w:tcW w:w="5495" w:type="dxa"/>
          </w:tcPr>
          <w:p w:rsidR="00F15666" w:rsidRDefault="00F15666">
            <w:pPr>
              <w:spacing w:line="240" w:lineRule="exact"/>
              <w:ind w:left="57"/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</w:tc>
      </w:tr>
    </w:tbl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Мероприятия муниципальной программы </w:t>
      </w:r>
    </w:p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«Молодежь Холмского муниципального района на 2017-2021 годы и на период до 2023 года»</w:t>
      </w:r>
    </w:p>
    <w:p w:rsidR="00F15666" w:rsidRDefault="00F15666">
      <w:pPr>
        <w:rPr>
          <w:sz w:val="24"/>
        </w:rPr>
      </w:pPr>
    </w:p>
    <w:tbl>
      <w:tblPr>
        <w:tblW w:w="1595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56"/>
        <w:gridCol w:w="1562"/>
        <w:gridCol w:w="1384"/>
        <w:gridCol w:w="1578"/>
        <w:gridCol w:w="1418"/>
        <w:gridCol w:w="709"/>
        <w:gridCol w:w="850"/>
        <w:gridCol w:w="1276"/>
        <w:gridCol w:w="1134"/>
        <w:gridCol w:w="1276"/>
        <w:gridCol w:w="1275"/>
        <w:gridCol w:w="993"/>
      </w:tblGrid>
      <w:tr w:rsidR="00F15666" w:rsidTr="000F3C01">
        <w:trPr>
          <w:trHeight w:val="496"/>
        </w:trPr>
        <w:tc>
          <w:tcPr>
            <w:tcW w:w="540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956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562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384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1578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418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w="7513" w:type="dxa"/>
            <w:gridSpan w:val="7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Объём финансирования по годам (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 xml:space="preserve">.) </w:t>
            </w:r>
          </w:p>
        </w:tc>
      </w:tr>
      <w:tr w:rsidR="000F3C01" w:rsidTr="000F3C01">
        <w:trPr>
          <w:trHeight w:val="149"/>
        </w:trPr>
        <w:tc>
          <w:tcPr>
            <w:tcW w:w="540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562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384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578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5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0F3C01" w:rsidTr="000F3C01">
        <w:trPr>
          <w:trHeight w:val="275"/>
        </w:trPr>
        <w:tc>
          <w:tcPr>
            <w:tcW w:w="54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5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F3C01" w:rsidTr="000F3C01">
        <w:trPr>
          <w:trHeight w:val="1124"/>
        </w:trPr>
        <w:tc>
          <w:tcPr>
            <w:tcW w:w="54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6" w:type="dxa"/>
          </w:tcPr>
          <w:p w:rsidR="00F15666" w:rsidRDefault="003E7D4E">
            <w:pPr>
              <w:spacing w:before="120"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подпрограммы</w:t>
            </w:r>
            <w:r>
              <w:rPr>
                <w:b/>
                <w:sz w:val="24"/>
              </w:rPr>
              <w:t xml:space="preserve"> «</w:t>
            </w:r>
            <w:r>
              <w:rPr>
                <w:sz w:val="24"/>
              </w:rPr>
              <w:t>Молодежь Холмского муниципального района на 2017-2021годы  на период до 2023 года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562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</w:p>
        </w:tc>
        <w:tc>
          <w:tcPr>
            <w:tcW w:w="138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2017-2023 годы</w:t>
            </w:r>
          </w:p>
        </w:tc>
        <w:tc>
          <w:tcPr>
            <w:tcW w:w="157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1.1.1-1.7.1.</w:t>
            </w:r>
          </w:p>
        </w:tc>
        <w:tc>
          <w:tcPr>
            <w:tcW w:w="141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67,8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136,6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144,74934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15,35900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109,71955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F15666" w:rsidRDefault="00C741C3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130,31837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85,00000</w:t>
            </w:r>
          </w:p>
        </w:tc>
      </w:tr>
      <w:tr w:rsidR="000F3C01" w:rsidTr="000F3C01">
        <w:trPr>
          <w:trHeight w:val="2105"/>
        </w:trPr>
        <w:tc>
          <w:tcPr>
            <w:tcW w:w="54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56" w:type="dxa"/>
          </w:tcPr>
          <w:p w:rsidR="00F15666" w:rsidRDefault="003E7D4E">
            <w:pPr>
              <w:spacing w:before="120"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подпрограммы «Профилактика терроризма, экстремизма и других правонарушений в Холмском муниципальном районе на 2017-2021 годы и на период до 2023  </w:t>
            </w:r>
            <w:r>
              <w:rPr>
                <w:sz w:val="24"/>
              </w:rPr>
              <w:lastRenderedPageBreak/>
              <w:t>года»</w:t>
            </w:r>
          </w:p>
        </w:tc>
        <w:tc>
          <w:tcPr>
            <w:tcW w:w="1562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образования</w:t>
            </w:r>
          </w:p>
        </w:tc>
        <w:tc>
          <w:tcPr>
            <w:tcW w:w="138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2017-2023 годы</w:t>
            </w:r>
          </w:p>
        </w:tc>
        <w:tc>
          <w:tcPr>
            <w:tcW w:w="157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2.1.1-2.2.2.</w:t>
            </w:r>
          </w:p>
        </w:tc>
        <w:tc>
          <w:tcPr>
            <w:tcW w:w="141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 района</w:t>
            </w: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10,00000</w:t>
            </w: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10,00000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  <w:tc>
          <w:tcPr>
            <w:tcW w:w="1275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13,00000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35,00000</w:t>
            </w:r>
          </w:p>
        </w:tc>
      </w:tr>
    </w:tbl>
    <w:p w:rsidR="00F15666" w:rsidRDefault="00F15666">
      <w:pPr>
        <w:pStyle w:val="ConsPlusNormal"/>
        <w:spacing w:line="240" w:lineRule="exact"/>
        <w:ind w:firstLine="0"/>
        <w:jc w:val="right"/>
        <w:rPr>
          <w:sz w:val="28"/>
        </w:rPr>
      </w:pPr>
    </w:p>
    <w:p w:rsidR="00F15666" w:rsidRDefault="00F15666" w:rsidP="00B248BD">
      <w:pPr>
        <w:pStyle w:val="ConsPlusNormal"/>
        <w:spacing w:line="240" w:lineRule="exact"/>
        <w:ind w:firstLine="0"/>
        <w:jc w:val="center"/>
        <w:rPr>
          <w:sz w:val="28"/>
        </w:rPr>
      </w:pPr>
    </w:p>
    <w:tbl>
      <w:tblPr>
        <w:tblW w:w="0" w:type="auto"/>
        <w:jc w:val="right"/>
        <w:tblInd w:w="-108" w:type="dxa"/>
        <w:tblLook w:val="0000" w:firstRow="0" w:lastRow="0" w:firstColumn="0" w:lastColumn="0" w:noHBand="0" w:noVBand="0"/>
      </w:tblPr>
      <w:tblGrid>
        <w:gridCol w:w="3969"/>
      </w:tblGrid>
      <w:tr w:rsidR="00F15666">
        <w:trPr>
          <w:jc w:val="right"/>
        </w:trPr>
        <w:tc>
          <w:tcPr>
            <w:tcW w:w="3969" w:type="dxa"/>
          </w:tcPr>
          <w:p w:rsidR="00F15666" w:rsidRDefault="00F1566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15666">
        <w:trPr>
          <w:jc w:val="right"/>
        </w:trPr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jc w:val="center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Приложение № 2</w:t>
            </w:r>
          </w:p>
        </w:tc>
      </w:tr>
      <w:tr w:rsidR="00F15666">
        <w:trPr>
          <w:jc w:val="right"/>
        </w:trPr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</w:tc>
      </w:tr>
    </w:tbl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Мероприятия подпрограммы «Молодежь Холмского муниципального района на 2017-2021годы </w:t>
      </w:r>
    </w:p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 на период до 2023 года»</w:t>
      </w:r>
    </w:p>
    <w:p w:rsidR="00F15666" w:rsidRDefault="00F15666">
      <w:pPr>
        <w:pStyle w:val="ConsPlusNormal"/>
        <w:spacing w:line="240" w:lineRule="exact"/>
        <w:ind w:firstLine="0"/>
        <w:jc w:val="center"/>
        <w:rPr>
          <w:sz w:val="28"/>
        </w:rPr>
      </w:pPr>
    </w:p>
    <w:p w:rsidR="00F15666" w:rsidRDefault="00F15666">
      <w:pPr>
        <w:pStyle w:val="ConsPlusNormal"/>
        <w:spacing w:line="240" w:lineRule="exact"/>
        <w:ind w:firstLine="0"/>
        <w:jc w:val="right"/>
        <w:rPr>
          <w:sz w:val="28"/>
        </w:rPr>
      </w:pPr>
    </w:p>
    <w:tbl>
      <w:tblPr>
        <w:tblW w:w="159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16"/>
        <w:gridCol w:w="2123"/>
        <w:gridCol w:w="1822"/>
        <w:gridCol w:w="1643"/>
        <w:gridCol w:w="1738"/>
        <w:gridCol w:w="1822"/>
        <w:gridCol w:w="665"/>
        <w:gridCol w:w="665"/>
        <w:gridCol w:w="1058"/>
        <w:gridCol w:w="946"/>
        <w:gridCol w:w="1058"/>
        <w:gridCol w:w="1170"/>
        <w:gridCol w:w="1058"/>
      </w:tblGrid>
      <w:tr w:rsidR="00F15666">
        <w:trPr>
          <w:trHeight w:val="178"/>
        </w:trPr>
        <w:tc>
          <w:tcPr>
            <w:tcW w:w="709" w:type="dxa"/>
            <w:gridSpan w:val="2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35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Исполнитель </w:t>
            </w:r>
          </w:p>
        </w:tc>
        <w:tc>
          <w:tcPr>
            <w:tcW w:w="1134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851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w="5810" w:type="dxa"/>
            <w:gridSpan w:val="7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Объём финансирования по годам (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3935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35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1: Развитие системы молодёжной политики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деятельности межведомственного совета по решению вопросов, связанных с </w:t>
            </w:r>
            <w:r>
              <w:rPr>
                <w:sz w:val="24"/>
              </w:rPr>
              <w:lastRenderedPageBreak/>
              <w:t>реализацией приоритетных направлений государственной молодёжной политики на территории района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района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деятельности молодежного  совета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2. Кадровое и информационное обеспечение молодежной политики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издания и распространения информационных, методических CD-дисков, сборников, брошюр, буклетов и прочей печатной продукции по приоритетным направлениям государственной молодёжной политики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района, отделы образования и культуры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 Поддержка молодой семьи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35" w:type="dxa"/>
          </w:tcPr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районных  </w:t>
            </w:r>
            <w:r>
              <w:rPr>
                <w:rFonts w:ascii="Times New Roman" w:hAnsi="Times New Roman"/>
              </w:rPr>
              <w:lastRenderedPageBreak/>
              <w:t>мероприятий для молодых семей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дня семьи, любви и верности 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дня семьи,     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дня матери, 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дня защиты детей; и другие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муниципальног</w:t>
            </w:r>
            <w:r>
              <w:rPr>
                <w:sz w:val="24"/>
              </w:rPr>
              <w:lastRenderedPageBreak/>
              <w:t>о района;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комитет социальной защиты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2017,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2019-2023</w:t>
            </w:r>
          </w:p>
        </w:tc>
        <w:tc>
          <w:tcPr>
            <w:tcW w:w="141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8,50000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3,16900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Работа клубов молодой семьи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района;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культуры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2017,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2019, 2022-2023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5,00000</w:t>
            </w:r>
          </w:p>
        </w:tc>
        <w:tc>
          <w:tcPr>
            <w:tcW w:w="851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циклов лекций и бесед для обучающихся образовательных организаций района по разъяснению семейного законодательства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образования;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3.1,3.2</w:t>
            </w: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4.Содействие в организации летнего отдыха, здорового образа жизни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35" w:type="dxa"/>
          </w:tcPr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областном  конкурсе молодёжных профильных лагерей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 Администрация района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35" w:type="dxa"/>
          </w:tcPr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lastRenderedPageBreak/>
              <w:t>проведения мероприятий, направленных на пропаганду здорового образа жизни и отказа от вредных привычек:</w:t>
            </w:r>
          </w:p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Всемирного дня здоровья (7 апреля); </w:t>
            </w:r>
          </w:p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Международного дня борьбы с наркоманией и наркобизнесом (26 июня); </w:t>
            </w:r>
          </w:p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Международного дня отказа от курения (третий четверг ноября), 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Международного дня борьбы со СПИД (1 декабря)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</w:t>
            </w:r>
            <w:r>
              <w:rPr>
                <w:sz w:val="24"/>
              </w:rPr>
              <w:lastRenderedPageBreak/>
              <w:t>я района, отделы образования, культуры, ГОБУЗ «Холмская ЦРБ»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ОП по Холмскому району МО МВД «Старорусский»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r>
              <w:rPr>
                <w:sz w:val="24"/>
              </w:rPr>
              <w:lastRenderedPageBreak/>
              <w:t>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1,5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1,50000</w:t>
            </w:r>
          </w:p>
        </w:tc>
        <w:tc>
          <w:tcPr>
            <w:tcW w:w="851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1,50000</w:t>
            </w:r>
          </w:p>
        </w:tc>
        <w:tc>
          <w:tcPr>
            <w:tcW w:w="850" w:type="dxa"/>
          </w:tcPr>
          <w:p w:rsidR="00F15666" w:rsidRDefault="00C741C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3E7D4E">
              <w:rPr>
                <w:sz w:val="24"/>
              </w:rPr>
              <w:t>,00000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Задача5.: Содействие в организации труда и занятости молодёжи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деятельности трудовых отрядов, бригад для обучающихся образовательных организаций района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района, отдел образования. Отдел занятости населения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2017-2019, 2021-2023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39,8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87,74970</w:t>
            </w:r>
          </w:p>
        </w:tc>
        <w:tc>
          <w:tcPr>
            <w:tcW w:w="851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88,71950</w:t>
            </w:r>
          </w:p>
        </w:tc>
        <w:tc>
          <w:tcPr>
            <w:tcW w:w="850" w:type="dxa"/>
          </w:tcPr>
          <w:p w:rsidR="00F15666" w:rsidRDefault="00C741C3" w:rsidP="00C741C3">
            <w:pPr>
              <w:rPr>
                <w:sz w:val="24"/>
              </w:rPr>
            </w:pPr>
            <w:r>
              <w:rPr>
                <w:sz w:val="24"/>
              </w:rPr>
              <w:t>106</w:t>
            </w:r>
            <w:r w:rsidR="003E7D4E">
              <w:rPr>
                <w:sz w:val="24"/>
              </w:rPr>
              <w:t>,</w:t>
            </w:r>
            <w:r>
              <w:rPr>
                <w:sz w:val="24"/>
              </w:rPr>
              <w:t>81837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60,00000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Мероприятия по </w:t>
            </w:r>
            <w:r>
              <w:rPr>
                <w:sz w:val="24"/>
              </w:rPr>
              <w:lastRenderedPageBreak/>
              <w:t>информированности молодежи о вакансиях на рынке труда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</w:t>
            </w:r>
            <w:r>
              <w:rPr>
                <w:sz w:val="24"/>
              </w:rPr>
              <w:lastRenderedPageBreak/>
              <w:t>я района, отдел образования. Отдел занятости населения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</w:tr>
      <w:tr w:rsidR="00F15666">
        <w:trPr>
          <w:trHeight w:val="742"/>
        </w:trPr>
        <w:tc>
          <w:tcPr>
            <w:tcW w:w="15983" w:type="dxa"/>
            <w:gridSpan w:val="14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6.Задача 6: Выявление, продвижение и поддержка активности молодёжи и ее достижений в различных сферах деятельности, в том числе по волонтёрскому движению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 Дня молодежи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района, отделы культуры, образования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4,99964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 торжественного награждения молодежи, победителей областных, всероссийских и международных конкурсных мероприятий, а также стипендиатов района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района, отделы культуры, образования муниципального района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2017-2019, 2021-2023 </w:t>
            </w:r>
          </w:p>
        </w:tc>
        <w:tc>
          <w:tcPr>
            <w:tcW w:w="141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6.1, 6.3.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23,00000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2,00000</w:t>
            </w:r>
          </w:p>
        </w:tc>
        <w:tc>
          <w:tcPr>
            <w:tcW w:w="850" w:type="dxa"/>
          </w:tcPr>
          <w:p w:rsidR="00F15666" w:rsidRDefault="008440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="003E7D4E">
              <w:rPr>
                <w:sz w:val="24"/>
              </w:rPr>
              <w:t>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по направлениям государственной молодёжной политики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 -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2.50000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7,49000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1,00000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6.4.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волонтерской деятельности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 учебные заведения, волонтерские формирования.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9.00000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Проведение социально благотворительных мероприятий с участием волонтеров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851" w:type="dxa"/>
          </w:tcPr>
          <w:p w:rsidR="00F15666" w:rsidRDefault="003E7D4E">
            <w:r>
              <w:t xml:space="preserve"> 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участия молодежи района в проектах, реализуемых Федеральным агентством по делам молодёжи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2017-2018, 2020-2023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1,70000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7,00000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84407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3E7D4E">
              <w:rPr>
                <w:sz w:val="24"/>
              </w:rPr>
              <w:t>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6,00000</w:t>
            </w: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областных соревнованиях по направлениям молодежной политики (Новгородском областном молодёжном форуме, Зарница, Вече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r>
              <w:t xml:space="preserve"> 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по привлечению </w:t>
            </w:r>
            <w:r>
              <w:rPr>
                <w:sz w:val="24"/>
              </w:rPr>
              <w:lastRenderedPageBreak/>
              <w:t>молодёжи в избирательные процессы на территории муниципального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района, отделы </w:t>
            </w:r>
            <w:r>
              <w:rPr>
                <w:sz w:val="24"/>
              </w:rPr>
              <w:lastRenderedPageBreak/>
              <w:t xml:space="preserve">культуры,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433"/>
        </w:trPr>
        <w:tc>
          <w:tcPr>
            <w:tcW w:w="15983" w:type="dxa"/>
            <w:gridSpan w:val="14"/>
          </w:tcPr>
          <w:p w:rsidR="00F15666" w:rsidRDefault="003E7D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 Задача 7: Развитие молодёжного предпринимательства и научно-исследовательской деятельности молодёжи</w:t>
            </w: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по молодёжному предпринимательству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по управлению муниципальным имуществом и экономики 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</w:tbl>
    <w:p w:rsidR="00B248BD" w:rsidRDefault="00B248BD" w:rsidP="00B248BD">
      <w:pPr>
        <w:rPr>
          <w:b/>
          <w:sz w:val="24"/>
        </w:rPr>
        <w:sectPr w:rsidR="00B248BD" w:rsidSect="00B248BD">
          <w:pgSz w:w="16838" w:h="11906" w:orient="landscape"/>
          <w:pgMar w:top="851" w:right="284" w:bottom="1701" w:left="340" w:header="720" w:footer="720" w:gutter="0"/>
          <w:cols w:space="720"/>
          <w:docGrid w:linePitch="272"/>
        </w:sectPr>
      </w:pPr>
      <w:bookmarkStart w:id="0" w:name="_GoBack"/>
      <w:bookmarkEnd w:id="0"/>
    </w:p>
    <w:p w:rsidR="00F15666" w:rsidRDefault="00F15666" w:rsidP="007108D3">
      <w:pPr>
        <w:pStyle w:val="ConsPlusNormal"/>
        <w:spacing w:line="240" w:lineRule="exact"/>
        <w:ind w:firstLine="0"/>
        <w:rPr>
          <w:sz w:val="28"/>
        </w:rPr>
      </w:pPr>
    </w:p>
    <w:sectPr w:rsidR="00F15666" w:rsidSect="00B248BD">
      <w:pgSz w:w="11906" w:h="16838"/>
      <w:pgMar w:top="340" w:right="851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8FA"/>
    <w:multiLevelType w:val="multilevel"/>
    <w:tmpl w:val="B0B456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2BA63029"/>
    <w:multiLevelType w:val="multilevel"/>
    <w:tmpl w:val="A150F412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1.%2."/>
      <w:lvlJc w:val="left"/>
      <w:pPr>
        <w:ind w:left="2104" w:hanging="1395"/>
      </w:pPr>
    </w:lvl>
    <w:lvl w:ilvl="2">
      <w:start w:val="1"/>
      <w:numFmt w:val="decimal"/>
      <w:lvlText w:val="%1.%2.%3."/>
      <w:lvlJc w:val="left"/>
      <w:pPr>
        <w:ind w:left="2813" w:hanging="1395"/>
      </w:pPr>
    </w:lvl>
    <w:lvl w:ilvl="3">
      <w:start w:val="1"/>
      <w:numFmt w:val="decimal"/>
      <w:lvlText w:val="%1.%2.%3.%4."/>
      <w:lvlJc w:val="left"/>
      <w:pPr>
        <w:ind w:left="3522" w:hanging="1395"/>
      </w:pPr>
    </w:lvl>
    <w:lvl w:ilvl="4">
      <w:start w:val="1"/>
      <w:numFmt w:val="decimal"/>
      <w:lvlText w:val="%1.%2.%3.%4.%5."/>
      <w:lvlJc w:val="left"/>
      <w:pPr>
        <w:ind w:left="4231" w:hanging="139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E191EC4"/>
    <w:multiLevelType w:val="multilevel"/>
    <w:tmpl w:val="EEB06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890BF2"/>
    <w:multiLevelType w:val="multilevel"/>
    <w:tmpl w:val="F5263F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37F50AE"/>
    <w:multiLevelType w:val="multilevel"/>
    <w:tmpl w:val="B46619A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5">
    <w:nsid w:val="50EB04DB"/>
    <w:multiLevelType w:val="multilevel"/>
    <w:tmpl w:val="01985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6">
    <w:nsid w:val="520132BB"/>
    <w:multiLevelType w:val="multilevel"/>
    <w:tmpl w:val="D026DA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7">
    <w:nsid w:val="54104453"/>
    <w:multiLevelType w:val="multilevel"/>
    <w:tmpl w:val="CD302916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8">
    <w:nsid w:val="5E065056"/>
    <w:multiLevelType w:val="multilevel"/>
    <w:tmpl w:val="576C3B10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>
    <w:nsid w:val="62E12D3D"/>
    <w:multiLevelType w:val="multilevel"/>
    <w:tmpl w:val="9320B14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0">
    <w:nsid w:val="6A3A1351"/>
    <w:multiLevelType w:val="multilevel"/>
    <w:tmpl w:val="59C0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EE90D7F"/>
    <w:multiLevelType w:val="multilevel"/>
    <w:tmpl w:val="F48071A8"/>
    <w:lvl w:ilvl="0">
      <w:start w:val="4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2."/>
      <w:lvlJc w:val="left"/>
      <w:pPr>
        <w:ind w:left="2475" w:hanging="360"/>
      </w:pPr>
    </w:lvl>
    <w:lvl w:ilvl="2">
      <w:start w:val="1"/>
      <w:numFmt w:val="decimal"/>
      <w:lvlText w:val="%3."/>
      <w:lvlJc w:val="lef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decimal"/>
      <w:lvlText w:val="%5."/>
      <w:lvlJc w:val="left"/>
      <w:pPr>
        <w:ind w:left="4635" w:hanging="360"/>
      </w:pPr>
    </w:lvl>
    <w:lvl w:ilvl="5">
      <w:start w:val="1"/>
      <w:numFmt w:val="decimal"/>
      <w:lvlText w:val="%6."/>
      <w:lvlJc w:val="lef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%8."/>
      <w:lvlJc w:val="left"/>
      <w:pPr>
        <w:ind w:left="6795" w:hanging="360"/>
      </w:pPr>
    </w:lvl>
    <w:lvl w:ilvl="8">
      <w:start w:val="1"/>
      <w:numFmt w:val="decimal"/>
      <w:lvlText w:val="%9."/>
      <w:lvlJc w:val="left"/>
      <w:pPr>
        <w:ind w:left="7515" w:hanging="180"/>
      </w:pPr>
    </w:lvl>
  </w:abstractNum>
  <w:abstractNum w:abstractNumId="12">
    <w:nsid w:val="7F680083"/>
    <w:multiLevelType w:val="multilevel"/>
    <w:tmpl w:val="9974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5666"/>
    <w:rsid w:val="0006588B"/>
    <w:rsid w:val="000F3C01"/>
    <w:rsid w:val="0013706A"/>
    <w:rsid w:val="00167F20"/>
    <w:rsid w:val="001F3FE8"/>
    <w:rsid w:val="00262693"/>
    <w:rsid w:val="00387168"/>
    <w:rsid w:val="003C3715"/>
    <w:rsid w:val="003E7D4E"/>
    <w:rsid w:val="003F0542"/>
    <w:rsid w:val="0044723A"/>
    <w:rsid w:val="0046010E"/>
    <w:rsid w:val="004C566F"/>
    <w:rsid w:val="005401F2"/>
    <w:rsid w:val="00571CF1"/>
    <w:rsid w:val="005F1A78"/>
    <w:rsid w:val="007108D3"/>
    <w:rsid w:val="007869C4"/>
    <w:rsid w:val="007E4298"/>
    <w:rsid w:val="00844076"/>
    <w:rsid w:val="00881212"/>
    <w:rsid w:val="008A49EE"/>
    <w:rsid w:val="00916359"/>
    <w:rsid w:val="009B2790"/>
    <w:rsid w:val="009D327F"/>
    <w:rsid w:val="00B248BD"/>
    <w:rsid w:val="00B465E2"/>
    <w:rsid w:val="00BB788F"/>
    <w:rsid w:val="00C741C3"/>
    <w:rsid w:val="00CF66CA"/>
    <w:rsid w:val="00D11401"/>
    <w:rsid w:val="00D16ED3"/>
    <w:rsid w:val="00DD3AE8"/>
    <w:rsid w:val="00ED5FB5"/>
    <w:rsid w:val="00F15666"/>
    <w:rsid w:val="00F82F7E"/>
    <w:rsid w:val="00F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изменения молодежка 24.01.2022 (копия 1).docx</vt:lpstr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изменения молодежка 24.01.2022 (копия 1).docx</dc:title>
  <dc:creator>Akimova</dc:creator>
  <cp:lastModifiedBy>Пронькина</cp:lastModifiedBy>
  <cp:revision>6</cp:revision>
  <dcterms:created xsi:type="dcterms:W3CDTF">2022-07-05T12:12:00Z</dcterms:created>
  <dcterms:modified xsi:type="dcterms:W3CDTF">2022-07-05T13:27:00Z</dcterms:modified>
</cp:coreProperties>
</file>