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18" w:rsidRPr="00CC4818" w:rsidRDefault="00CC4818" w:rsidP="00CC48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sub_1000"/>
      <w:r w:rsidRPr="00CC4818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Проект</w:t>
      </w:r>
    </w:p>
    <w:p w:rsidR="00CC4818" w:rsidRPr="00CC4818" w:rsidRDefault="00CC4818" w:rsidP="00CC48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4818" w:rsidRPr="00CC4818" w:rsidRDefault="00CC4818" w:rsidP="00CC4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48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ХОЛМСКОГО МУНИЦИПАЛЬНОГО РАЙОНА</w:t>
      </w:r>
    </w:p>
    <w:p w:rsidR="00CC4818" w:rsidRPr="00CC4818" w:rsidRDefault="00CC4818" w:rsidP="00CC4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CC48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CC48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CC4818" w:rsidRPr="00CC4818" w:rsidRDefault="00CC4818" w:rsidP="00CC4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4818" w:rsidRPr="00CC4818" w:rsidRDefault="00CC4818" w:rsidP="00CC48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C4818">
        <w:rPr>
          <w:rFonts w:ascii="Times New Roman" w:eastAsia="Times New Roman" w:hAnsi="Times New Roman" w:cs="Times New Roman"/>
          <w:sz w:val="24"/>
          <w:szCs w:val="20"/>
          <w:lang w:eastAsia="ru-RU"/>
        </w:rPr>
        <w:t>От                         №</w:t>
      </w:r>
    </w:p>
    <w:p w:rsidR="00CC4818" w:rsidRPr="00CC4818" w:rsidRDefault="00CC4818" w:rsidP="00CC48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4818" w:rsidRPr="00CC4818" w:rsidRDefault="00CC4818" w:rsidP="00CC48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C4818">
        <w:rPr>
          <w:rFonts w:ascii="Times New Roman" w:eastAsia="Times New Roman" w:hAnsi="Times New Roman" w:cs="Times New Roman"/>
          <w:sz w:val="24"/>
          <w:szCs w:val="20"/>
          <w:lang w:eastAsia="ru-RU"/>
        </w:rPr>
        <w:t>г. Холм</w:t>
      </w:r>
    </w:p>
    <w:p w:rsidR="00CC4818" w:rsidRDefault="00CC4818" w:rsidP="00C228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894" w:rsidRPr="00C22894" w:rsidRDefault="00C22894" w:rsidP="00C228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Pr="00C22894">
        <w:rPr>
          <w:rFonts w:ascii="Times New Roman" w:hAnsi="Times New Roman" w:cs="Times New Roman"/>
          <w:b/>
          <w:sz w:val="28"/>
          <w:szCs w:val="28"/>
        </w:rPr>
        <w:t>орядк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C22894" w:rsidRPr="00C22894" w:rsidRDefault="00C22894" w:rsidP="00C228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894">
        <w:rPr>
          <w:rFonts w:ascii="Times New Roman" w:hAnsi="Times New Roman" w:cs="Times New Roman"/>
          <w:b/>
          <w:sz w:val="28"/>
          <w:szCs w:val="28"/>
        </w:rPr>
        <w:t xml:space="preserve">осуществления бюджетных </w:t>
      </w:r>
      <w:proofErr w:type="gramStart"/>
      <w:r w:rsidRPr="00C22894">
        <w:rPr>
          <w:rFonts w:ascii="Times New Roman" w:hAnsi="Times New Roman" w:cs="Times New Roman"/>
          <w:b/>
          <w:sz w:val="28"/>
          <w:szCs w:val="28"/>
        </w:rPr>
        <w:t>полномочий главного администратора доходов бюджета Холмского муниципального района</w:t>
      </w:r>
      <w:proofErr w:type="gramEnd"/>
    </w:p>
    <w:p w:rsidR="00C22894" w:rsidRPr="00C22894" w:rsidRDefault="00C22894" w:rsidP="00C22894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C22894" w:rsidRPr="00CC4818" w:rsidRDefault="00C22894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894">
        <w:rPr>
          <w:rFonts w:ascii="Times New Roman" w:hAnsi="Times New Roman" w:cs="Times New Roman"/>
          <w:sz w:val="28"/>
          <w:szCs w:val="28"/>
        </w:rPr>
        <w:t xml:space="preserve">В соответствии со статьей 160.1 Бюджетного кодекса Российской Федерации, в целях осуществления бюджетных полномочий главных администраторов (администраторов)  доходов бюджета Холмского муниципального района, руководствуясь Уставом </w:t>
      </w:r>
      <w:r w:rsidR="00CC4818">
        <w:rPr>
          <w:rFonts w:ascii="Times New Roman" w:hAnsi="Times New Roman" w:cs="Times New Roman"/>
          <w:sz w:val="28"/>
          <w:szCs w:val="28"/>
        </w:rPr>
        <w:t>Х</w:t>
      </w:r>
      <w:r w:rsidRPr="00C22894">
        <w:rPr>
          <w:rFonts w:ascii="Times New Roman" w:hAnsi="Times New Roman" w:cs="Times New Roman"/>
          <w:sz w:val="28"/>
          <w:szCs w:val="28"/>
        </w:rPr>
        <w:t>олмского</w:t>
      </w:r>
      <w:r w:rsidR="00CC481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2289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C4818">
        <w:rPr>
          <w:rFonts w:ascii="Times New Roman" w:hAnsi="Times New Roman" w:cs="Times New Roman"/>
          <w:sz w:val="28"/>
          <w:szCs w:val="28"/>
        </w:rPr>
        <w:t xml:space="preserve">, Администрация Холмского муниципального района </w:t>
      </w:r>
      <w:r w:rsidRPr="00CC4818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CC4818" w:rsidRPr="00CC4818">
        <w:rPr>
          <w:rFonts w:ascii="Times New Roman" w:hAnsi="Times New Roman" w:cs="Times New Roman"/>
          <w:b/>
          <w:sz w:val="28"/>
          <w:szCs w:val="28"/>
        </w:rPr>
        <w:t>ЕТ</w:t>
      </w:r>
      <w:r w:rsidRPr="00CC4818">
        <w:rPr>
          <w:rFonts w:ascii="Times New Roman" w:hAnsi="Times New Roman" w:cs="Times New Roman"/>
          <w:b/>
          <w:sz w:val="28"/>
          <w:szCs w:val="28"/>
        </w:rPr>
        <w:t>:</w:t>
      </w:r>
    </w:p>
    <w:p w:rsidR="00C22894" w:rsidRPr="00C22894" w:rsidRDefault="0000039D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22894" w:rsidRPr="00C22894">
        <w:rPr>
          <w:rFonts w:ascii="Times New Roman" w:hAnsi="Times New Roman" w:cs="Times New Roman"/>
          <w:sz w:val="28"/>
          <w:szCs w:val="28"/>
        </w:rPr>
        <w:t xml:space="preserve">. Утвердить Порядок осуществления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="00C2641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22894" w:rsidRPr="00C22894">
        <w:rPr>
          <w:rFonts w:ascii="Times New Roman" w:hAnsi="Times New Roman" w:cs="Times New Roman"/>
          <w:sz w:val="28"/>
          <w:szCs w:val="28"/>
        </w:rPr>
        <w:t>Новгородской области и их самостоятельными структурными подразделениями бюджетных полномочий главных администраторов (администраторов)  доходов бюджета Холмского муниципального района (прилагается).</w:t>
      </w:r>
    </w:p>
    <w:p w:rsidR="00C22894" w:rsidRPr="00C22894" w:rsidRDefault="00C22894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894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 w:rsidR="00D72A89">
        <w:rPr>
          <w:rFonts w:ascii="Times New Roman" w:hAnsi="Times New Roman" w:cs="Times New Roman"/>
          <w:sz w:val="28"/>
          <w:szCs w:val="28"/>
        </w:rPr>
        <w:t>постановление А</w:t>
      </w:r>
      <w:r w:rsidRPr="00C22894">
        <w:rPr>
          <w:rFonts w:ascii="Times New Roman" w:hAnsi="Times New Roman" w:cs="Times New Roman"/>
          <w:sz w:val="28"/>
          <w:szCs w:val="28"/>
        </w:rPr>
        <w:t xml:space="preserve">дминистрации Холмского муниципального района </w:t>
      </w:r>
      <w:r w:rsidRPr="0038377D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="00D72A89" w:rsidRPr="00383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8377D">
        <w:rPr>
          <w:rFonts w:ascii="Times New Roman" w:hAnsi="Times New Roman" w:cs="Times New Roman"/>
          <w:color w:val="FF0000"/>
          <w:sz w:val="28"/>
          <w:szCs w:val="28"/>
        </w:rPr>
        <w:t>403 от 09.04.2008 «</w:t>
      </w:r>
      <w:r w:rsidRPr="00C22894">
        <w:rPr>
          <w:rFonts w:ascii="Times New Roman" w:hAnsi="Times New Roman" w:cs="Times New Roman"/>
          <w:sz w:val="28"/>
          <w:szCs w:val="28"/>
        </w:rPr>
        <w:t>О порядке осуществления бюджетных полномочий главными администраторами доходов бюджета Холмского муниципального района».</w:t>
      </w:r>
    </w:p>
    <w:p w:rsidR="00C22894" w:rsidRPr="00C22894" w:rsidRDefault="00C22894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89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228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22894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CC4818">
        <w:rPr>
          <w:rFonts w:ascii="Times New Roman" w:hAnsi="Times New Roman" w:cs="Times New Roman"/>
          <w:sz w:val="28"/>
          <w:szCs w:val="28"/>
        </w:rPr>
        <w:t>п</w:t>
      </w:r>
      <w:r w:rsidRPr="00C22894">
        <w:rPr>
          <w:rFonts w:ascii="Times New Roman" w:hAnsi="Times New Roman" w:cs="Times New Roman"/>
          <w:sz w:val="28"/>
          <w:szCs w:val="28"/>
        </w:rPr>
        <w:t>остановления возложить на</w:t>
      </w:r>
      <w:r w:rsidR="0000039D">
        <w:rPr>
          <w:rFonts w:ascii="Times New Roman" w:hAnsi="Times New Roman" w:cs="Times New Roman"/>
          <w:sz w:val="28"/>
          <w:szCs w:val="28"/>
        </w:rPr>
        <w:t xml:space="preserve"> первого </w:t>
      </w:r>
      <w:r w:rsidRPr="00C22894">
        <w:rPr>
          <w:rFonts w:ascii="Times New Roman" w:hAnsi="Times New Roman" w:cs="Times New Roman"/>
          <w:sz w:val="28"/>
          <w:szCs w:val="28"/>
        </w:rPr>
        <w:t>заместителя Главы администрации Холмского муниципального района</w:t>
      </w:r>
      <w:r w:rsidR="0000039D">
        <w:rPr>
          <w:rFonts w:ascii="Times New Roman" w:hAnsi="Times New Roman" w:cs="Times New Roman"/>
          <w:sz w:val="28"/>
          <w:szCs w:val="28"/>
        </w:rPr>
        <w:t>.</w:t>
      </w:r>
    </w:p>
    <w:p w:rsidR="00C22894" w:rsidRPr="00C22894" w:rsidRDefault="00553718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4.Опубликовать постановление в периодическом печатном издании -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13378D" w:rsidRDefault="0013378D" w:rsidP="00CC4818">
      <w:pPr>
        <w:spacing w:after="0" w:line="36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C22894" w:rsidRPr="00C22894" w:rsidRDefault="00C22894" w:rsidP="00CC4818">
      <w:pPr>
        <w:spacing w:after="0" w:line="36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C22894">
        <w:rPr>
          <w:rFonts w:ascii="Times New Roman" w:hAnsi="Times New Roman" w:cs="Times New Roman"/>
          <w:sz w:val="28"/>
          <w:szCs w:val="28"/>
        </w:rPr>
        <w:t>Проект подготовил и завизировал: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C22894" w:rsidRPr="00C22894" w:rsidTr="00C247CC">
        <w:tc>
          <w:tcPr>
            <w:tcW w:w="3936" w:type="dxa"/>
          </w:tcPr>
          <w:p w:rsidR="00C22894" w:rsidRPr="00C22894" w:rsidRDefault="00C22894" w:rsidP="00C247CC">
            <w:pPr>
              <w:pStyle w:val="a6"/>
              <w:spacing w:before="120"/>
              <w:ind w:right="-108"/>
              <w:rPr>
                <w:rFonts w:ascii="Times New Roman" w:hAnsi="Times New Roman"/>
                <w:szCs w:val="28"/>
                <w:lang w:eastAsia="ar-SA"/>
              </w:rPr>
            </w:pPr>
            <w:r w:rsidRPr="00C22894">
              <w:rPr>
                <w:rFonts w:ascii="Times New Roman" w:hAnsi="Times New Roman"/>
                <w:szCs w:val="28"/>
                <w:lang w:eastAsia="ar-SA"/>
              </w:rPr>
              <w:t>Директор МКУ «ЦОУ»</w:t>
            </w:r>
          </w:p>
        </w:tc>
        <w:tc>
          <w:tcPr>
            <w:tcW w:w="2586" w:type="dxa"/>
          </w:tcPr>
          <w:p w:rsidR="00C22894" w:rsidRPr="00C22894" w:rsidRDefault="00C22894" w:rsidP="00C247CC">
            <w:pPr>
              <w:pStyle w:val="a6"/>
              <w:rPr>
                <w:rFonts w:ascii="Times New Roman" w:hAnsi="Times New Roman"/>
                <w:szCs w:val="28"/>
                <w:lang w:eastAsia="ar-SA"/>
              </w:rPr>
            </w:pPr>
          </w:p>
        </w:tc>
        <w:tc>
          <w:tcPr>
            <w:tcW w:w="2658" w:type="dxa"/>
          </w:tcPr>
          <w:p w:rsidR="00C22894" w:rsidRPr="00C22894" w:rsidRDefault="00C22894" w:rsidP="00CC4818">
            <w:pPr>
              <w:pStyle w:val="a6"/>
              <w:rPr>
                <w:rFonts w:ascii="Times New Roman" w:hAnsi="Times New Roman"/>
                <w:szCs w:val="28"/>
                <w:lang w:eastAsia="ar-SA"/>
              </w:rPr>
            </w:pPr>
            <w:r w:rsidRPr="00C22894">
              <w:rPr>
                <w:rFonts w:ascii="Times New Roman" w:hAnsi="Times New Roman"/>
                <w:szCs w:val="28"/>
                <w:lang w:eastAsia="ar-SA"/>
              </w:rPr>
              <w:t xml:space="preserve">Е.Г.. </w:t>
            </w:r>
            <w:proofErr w:type="spellStart"/>
            <w:r w:rsidRPr="00C22894">
              <w:rPr>
                <w:rFonts w:ascii="Times New Roman" w:hAnsi="Times New Roman"/>
                <w:szCs w:val="28"/>
                <w:lang w:eastAsia="ar-SA"/>
              </w:rPr>
              <w:t>Лелютина</w:t>
            </w:r>
            <w:proofErr w:type="spellEnd"/>
          </w:p>
        </w:tc>
      </w:tr>
    </w:tbl>
    <w:p w:rsidR="00CC4818" w:rsidRPr="00C22894" w:rsidRDefault="00CC4818" w:rsidP="00CC4818">
      <w:pPr>
        <w:pStyle w:val="a6"/>
        <w:rPr>
          <w:rFonts w:ascii="Times New Roman" w:hAnsi="Times New Roman"/>
          <w:szCs w:val="28"/>
          <w:lang w:eastAsia="ar-SA"/>
        </w:rPr>
      </w:pPr>
      <w:r w:rsidRPr="00C22894">
        <w:rPr>
          <w:rFonts w:ascii="Times New Roman" w:hAnsi="Times New Roman"/>
          <w:sz w:val="28"/>
          <w:szCs w:val="28"/>
        </w:rPr>
        <w:t>Лист согласования прилагается</w:t>
      </w:r>
    </w:p>
    <w:p w:rsidR="00CC4818" w:rsidRDefault="00CC4818" w:rsidP="00C22894">
      <w:pPr>
        <w:tabs>
          <w:tab w:val="left" w:pos="3480"/>
          <w:tab w:val="left" w:pos="6800"/>
        </w:tabs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19B" w:rsidRPr="00C22894" w:rsidRDefault="009B019B" w:rsidP="00157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19B" w:rsidRPr="00845D49" w:rsidRDefault="00CC4818" w:rsidP="00845D4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9B019B" w:rsidRPr="00845D49" w:rsidRDefault="00CC4818" w:rsidP="00845D4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B019B" w:rsidRPr="00845D49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9B019B" w:rsidRPr="00845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B019B" w:rsidRPr="00845D49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490" w:rsidRPr="00845D49">
        <w:rPr>
          <w:rFonts w:ascii="Times New Roman" w:hAnsi="Times New Roman" w:cs="Times New Roman"/>
          <w:sz w:val="24"/>
          <w:szCs w:val="24"/>
        </w:rPr>
        <w:t>района</w:t>
      </w:r>
    </w:p>
    <w:p w:rsidR="009B019B" w:rsidRPr="00845D49" w:rsidRDefault="00CC4818" w:rsidP="00845D4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B019B" w:rsidRPr="00845D49">
        <w:rPr>
          <w:rFonts w:ascii="Times New Roman" w:hAnsi="Times New Roman" w:cs="Times New Roman"/>
          <w:sz w:val="24"/>
          <w:szCs w:val="24"/>
        </w:rPr>
        <w:t>т</w:t>
      </w:r>
      <w:r w:rsidR="00C2641A">
        <w:rPr>
          <w:rFonts w:ascii="Times New Roman" w:hAnsi="Times New Roman" w:cs="Times New Roman"/>
          <w:sz w:val="24"/>
          <w:szCs w:val="24"/>
        </w:rPr>
        <w:t>__</w:t>
      </w:r>
      <w:r w:rsidR="009B019B" w:rsidRPr="00845D49">
        <w:rPr>
          <w:rFonts w:ascii="Times New Roman" w:hAnsi="Times New Roman" w:cs="Times New Roman"/>
          <w:sz w:val="24"/>
          <w:szCs w:val="24"/>
          <w:highlight w:val="yellow"/>
        </w:rPr>
        <w:t>_.0</w:t>
      </w:r>
      <w:r w:rsidR="00C2641A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="009B019B" w:rsidRPr="00845D49">
        <w:rPr>
          <w:rFonts w:ascii="Times New Roman" w:hAnsi="Times New Roman" w:cs="Times New Roman"/>
          <w:sz w:val="24"/>
          <w:szCs w:val="24"/>
          <w:highlight w:val="yellow"/>
        </w:rPr>
        <w:t>.20</w:t>
      </w:r>
      <w:r w:rsidR="00C2641A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="009B019B" w:rsidRPr="00845D49">
        <w:rPr>
          <w:rFonts w:ascii="Times New Roman" w:hAnsi="Times New Roman" w:cs="Times New Roman"/>
          <w:sz w:val="24"/>
          <w:szCs w:val="24"/>
          <w:highlight w:val="yellow"/>
        </w:rPr>
        <w:t>г. N___</w:t>
      </w:r>
    </w:p>
    <w:p w:rsidR="009B019B" w:rsidRPr="00157490" w:rsidRDefault="009B019B" w:rsidP="001574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D49" w:rsidRPr="00CC4818" w:rsidRDefault="009B019B" w:rsidP="00CC4818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81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B019B" w:rsidRPr="00CC4818" w:rsidRDefault="009B019B" w:rsidP="00CC4818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818">
        <w:rPr>
          <w:rFonts w:ascii="Times New Roman" w:hAnsi="Times New Roman" w:cs="Times New Roman"/>
          <w:b/>
          <w:sz w:val="28"/>
          <w:szCs w:val="28"/>
        </w:rPr>
        <w:t xml:space="preserve">осуществления органами местного самоуправления </w:t>
      </w:r>
      <w:r w:rsidR="00845D49" w:rsidRPr="00CC4818">
        <w:rPr>
          <w:rFonts w:ascii="Times New Roman" w:hAnsi="Times New Roman" w:cs="Times New Roman"/>
          <w:b/>
          <w:sz w:val="28"/>
          <w:szCs w:val="28"/>
        </w:rPr>
        <w:t>Холмского муниципального района</w:t>
      </w:r>
      <w:r w:rsidRPr="00CC48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D49" w:rsidRPr="00CC4818">
        <w:rPr>
          <w:rFonts w:ascii="Times New Roman" w:hAnsi="Times New Roman" w:cs="Times New Roman"/>
          <w:b/>
          <w:sz w:val="28"/>
          <w:szCs w:val="28"/>
        </w:rPr>
        <w:t>Новгородской</w:t>
      </w:r>
      <w:r w:rsidRPr="00CC4818">
        <w:rPr>
          <w:rFonts w:ascii="Times New Roman" w:hAnsi="Times New Roman" w:cs="Times New Roman"/>
          <w:b/>
          <w:sz w:val="28"/>
          <w:szCs w:val="28"/>
        </w:rPr>
        <w:t xml:space="preserve"> области и их самостоятельными структурными подразделениями бюджетных полномочий</w:t>
      </w:r>
      <w:r w:rsidR="00845D49" w:rsidRPr="00CC4818">
        <w:rPr>
          <w:rFonts w:ascii="Times New Roman" w:hAnsi="Times New Roman" w:cs="Times New Roman"/>
          <w:b/>
          <w:sz w:val="28"/>
          <w:szCs w:val="28"/>
        </w:rPr>
        <w:t xml:space="preserve"> главных адм</w:t>
      </w:r>
      <w:r w:rsidR="006C13C7" w:rsidRPr="00CC4818">
        <w:rPr>
          <w:rFonts w:ascii="Times New Roman" w:hAnsi="Times New Roman" w:cs="Times New Roman"/>
          <w:b/>
          <w:sz w:val="28"/>
          <w:szCs w:val="28"/>
        </w:rPr>
        <w:t xml:space="preserve">инистраторов (администраторов) </w:t>
      </w:r>
      <w:r w:rsidRPr="00CC4818">
        <w:rPr>
          <w:rFonts w:ascii="Times New Roman" w:hAnsi="Times New Roman" w:cs="Times New Roman"/>
          <w:b/>
          <w:sz w:val="28"/>
          <w:szCs w:val="28"/>
        </w:rPr>
        <w:t>доходов бюджета</w:t>
      </w:r>
    </w:p>
    <w:p w:rsidR="00301F0E" w:rsidRPr="00CC4818" w:rsidRDefault="00301F0E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19B" w:rsidRPr="00CC4818" w:rsidRDefault="009B019B" w:rsidP="00CC4818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818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>1.</w:t>
      </w:r>
      <w:r w:rsidR="00A921DA">
        <w:rPr>
          <w:rFonts w:ascii="Times New Roman" w:hAnsi="Times New Roman" w:cs="Times New Roman"/>
          <w:sz w:val="28"/>
          <w:szCs w:val="28"/>
        </w:rPr>
        <w:t>1.</w:t>
      </w:r>
      <w:r w:rsidRPr="00CC4818">
        <w:rPr>
          <w:rFonts w:ascii="Times New Roman" w:hAnsi="Times New Roman" w:cs="Times New Roman"/>
          <w:sz w:val="28"/>
          <w:szCs w:val="28"/>
        </w:rPr>
        <w:t xml:space="preserve"> Настоящий Порядок устанавливает процедуру осуществления органами местного самоуправления </w:t>
      </w:r>
      <w:r w:rsidR="00845D49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Pr="00CC4818">
        <w:rPr>
          <w:rFonts w:ascii="Times New Roman" w:hAnsi="Times New Roman" w:cs="Times New Roman"/>
          <w:sz w:val="28"/>
          <w:szCs w:val="28"/>
        </w:rPr>
        <w:t xml:space="preserve"> </w:t>
      </w:r>
      <w:r w:rsidR="00845D49" w:rsidRPr="00CC4818">
        <w:rPr>
          <w:rFonts w:ascii="Times New Roman" w:hAnsi="Times New Roman" w:cs="Times New Roman"/>
          <w:sz w:val="28"/>
          <w:szCs w:val="28"/>
        </w:rPr>
        <w:t>Новгородской</w:t>
      </w:r>
      <w:r w:rsidRPr="00CC4818">
        <w:rPr>
          <w:rFonts w:ascii="Times New Roman" w:hAnsi="Times New Roman" w:cs="Times New Roman"/>
          <w:sz w:val="28"/>
          <w:szCs w:val="28"/>
        </w:rPr>
        <w:t xml:space="preserve"> области и их самостоятельными структурными подразделениями бюджетных полномочий </w:t>
      </w:r>
      <w:r w:rsidR="00845D49" w:rsidRPr="00CC4818">
        <w:rPr>
          <w:rFonts w:ascii="Times New Roman" w:hAnsi="Times New Roman" w:cs="Times New Roman"/>
          <w:sz w:val="28"/>
          <w:szCs w:val="28"/>
        </w:rPr>
        <w:t xml:space="preserve">главных администраторов (администраторов) </w:t>
      </w:r>
      <w:r w:rsidRPr="00CC4818"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C94868" w:rsidRPr="00CC4818">
        <w:rPr>
          <w:rFonts w:ascii="Times New Roman" w:hAnsi="Times New Roman" w:cs="Times New Roman"/>
          <w:sz w:val="28"/>
          <w:szCs w:val="28"/>
        </w:rPr>
        <w:t>, бюджета Холмского городского поселения</w:t>
      </w:r>
      <w:r w:rsidRPr="00CC4818">
        <w:rPr>
          <w:rFonts w:ascii="Times New Roman" w:hAnsi="Times New Roman" w:cs="Times New Roman"/>
          <w:sz w:val="28"/>
          <w:szCs w:val="28"/>
        </w:rPr>
        <w:t xml:space="preserve"> (далее - главные администраторы, администраторы).</w:t>
      </w:r>
    </w:p>
    <w:p w:rsidR="009B019B" w:rsidRPr="00CC4818" w:rsidRDefault="00A921DA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1F0E" w:rsidRPr="00CC481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9B019B" w:rsidRPr="00CC4818">
        <w:rPr>
          <w:rFonts w:ascii="Times New Roman" w:hAnsi="Times New Roman" w:cs="Times New Roman"/>
          <w:sz w:val="28"/>
          <w:szCs w:val="28"/>
        </w:rPr>
        <w:t xml:space="preserve">Порядок осуществления бюджетных полномочий </w:t>
      </w:r>
      <w:r w:rsidR="00845D49" w:rsidRPr="00CC4818">
        <w:rPr>
          <w:rFonts w:ascii="Times New Roman" w:hAnsi="Times New Roman" w:cs="Times New Roman"/>
          <w:sz w:val="28"/>
          <w:szCs w:val="28"/>
        </w:rPr>
        <w:t xml:space="preserve">главных администраторов (администраторов) 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доходов бюджета, являющихся органами местного самоуправления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</w:t>
      </w:r>
      <w:r w:rsidR="00845D49" w:rsidRPr="00CC4818">
        <w:rPr>
          <w:rFonts w:ascii="Times New Roman" w:hAnsi="Times New Roman" w:cs="Times New Roman"/>
          <w:sz w:val="28"/>
          <w:szCs w:val="28"/>
        </w:rPr>
        <w:t>Новгородской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области и их самостоятельными структурными подразделениями (далее - Порядок) регулирует вопросы, связанные с составлением прогноза доходной части бюджета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, анализом исполнения доходов бюджета, организацией ведения бюджетного учета, составлением бюджетной отчетности, организацией работы по уточнению невыясненных поступлений в бюджет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C94868" w:rsidRPr="00CC4818">
        <w:rPr>
          <w:rFonts w:ascii="Times New Roman" w:hAnsi="Times New Roman" w:cs="Times New Roman"/>
          <w:sz w:val="28"/>
          <w:szCs w:val="28"/>
        </w:rPr>
        <w:t>, Холмского</w:t>
      </w:r>
      <w:proofErr w:type="gramEnd"/>
      <w:r w:rsidR="00C94868" w:rsidRPr="00CC4818">
        <w:rPr>
          <w:rFonts w:ascii="Times New Roman" w:hAnsi="Times New Roman" w:cs="Times New Roman"/>
          <w:sz w:val="28"/>
          <w:szCs w:val="28"/>
        </w:rPr>
        <w:t xml:space="preserve"> городского поселения.</w:t>
      </w:r>
    </w:p>
    <w:p w:rsidR="009B019B" w:rsidRPr="00CC4818" w:rsidRDefault="00A921DA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3. Настоящим Порядком под администрируемыми поступлениями понимаются виды, подвиды доходов, закрепленные за главными администраторами доходов бюджета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845D49" w:rsidRPr="00CC4818">
        <w:rPr>
          <w:rFonts w:ascii="Times New Roman" w:hAnsi="Times New Roman" w:cs="Times New Roman"/>
          <w:sz w:val="28"/>
          <w:szCs w:val="28"/>
        </w:rPr>
        <w:t>Думы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C94868" w:rsidRPr="00CC4818">
        <w:rPr>
          <w:rFonts w:ascii="Times New Roman" w:hAnsi="Times New Roman" w:cs="Times New Roman"/>
          <w:sz w:val="28"/>
          <w:szCs w:val="28"/>
        </w:rPr>
        <w:t>, решением Совета депутатов Холмского городского поселения.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>Остальные термины и понятия, используемые в настоящем Порядке, употребляются в том значении, в котором они определены бюджетным законодательством Российской Федерации.</w:t>
      </w:r>
    </w:p>
    <w:p w:rsidR="009B019B" w:rsidRPr="00CC4818" w:rsidRDefault="00A921DA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4. Администрирование доходов и иных платежей, поступающих в бюджет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9B019B" w:rsidRPr="00CC4818">
        <w:rPr>
          <w:rFonts w:ascii="Times New Roman" w:hAnsi="Times New Roman" w:cs="Times New Roman"/>
          <w:sz w:val="28"/>
          <w:szCs w:val="28"/>
        </w:rPr>
        <w:t>,</w:t>
      </w:r>
      <w:r w:rsidR="00C94868" w:rsidRPr="00CC4818">
        <w:rPr>
          <w:rFonts w:ascii="Times New Roman" w:hAnsi="Times New Roman" w:cs="Times New Roman"/>
          <w:sz w:val="28"/>
          <w:szCs w:val="28"/>
        </w:rPr>
        <w:t xml:space="preserve"> бюджет Холмского городского </w:t>
      </w:r>
      <w:r w:rsidR="00C94868" w:rsidRPr="00CC4818"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осуществляется главными администраторами доходов в соответствии с функциями, возложенными на них федеральными, региональными и муниципальными нормативными правовыми актами.</w:t>
      </w:r>
    </w:p>
    <w:p w:rsidR="009B019B" w:rsidRPr="00CC4818" w:rsidRDefault="00A921DA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5. Органы местного самоуправления </w:t>
      </w:r>
      <w:r w:rsidR="00301F0E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</w:t>
      </w:r>
      <w:r w:rsidR="00845D49" w:rsidRPr="00CC4818">
        <w:rPr>
          <w:rFonts w:ascii="Times New Roman" w:hAnsi="Times New Roman" w:cs="Times New Roman"/>
          <w:sz w:val="28"/>
          <w:szCs w:val="28"/>
        </w:rPr>
        <w:t>Новгородской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области и их самостоятельные структурные подразделения в качестве главного администратора</w:t>
      </w:r>
      <w:r w:rsidR="00301F0E" w:rsidRPr="00CC4818">
        <w:rPr>
          <w:rFonts w:ascii="Times New Roman" w:hAnsi="Times New Roman" w:cs="Times New Roman"/>
          <w:sz w:val="28"/>
          <w:szCs w:val="28"/>
        </w:rPr>
        <w:t xml:space="preserve"> (администратора)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доходов выполняют следующие бюджетные полномочия: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 xml:space="preserve">1) ежегодно формируют и утверждают правовым актом главного администратора доходов перечень подведомственных ему администраторов доходов бюджета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C94868" w:rsidRPr="00CC4818">
        <w:rPr>
          <w:rFonts w:ascii="Times New Roman" w:hAnsi="Times New Roman" w:cs="Times New Roman"/>
          <w:sz w:val="28"/>
          <w:szCs w:val="28"/>
        </w:rPr>
        <w:t>, бюджета Холмского городского поселения</w:t>
      </w:r>
      <w:r w:rsidRPr="00CC4818">
        <w:rPr>
          <w:rFonts w:ascii="Times New Roman" w:hAnsi="Times New Roman" w:cs="Times New Roman"/>
          <w:sz w:val="28"/>
          <w:szCs w:val="28"/>
        </w:rPr>
        <w:t>;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 xml:space="preserve">2) ежегодно издают правовой акт на очередной финансовый год о наделении администраторов доходов бюджетными полномочиями с закреплением за ними видов (подвидов) доходов бюджета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C94868" w:rsidRPr="00CC4818">
        <w:rPr>
          <w:rFonts w:ascii="Times New Roman" w:hAnsi="Times New Roman" w:cs="Times New Roman"/>
          <w:sz w:val="28"/>
          <w:szCs w:val="28"/>
        </w:rPr>
        <w:t>, бюджета Холмского городского поселения</w:t>
      </w:r>
      <w:r w:rsidRPr="00CC4818">
        <w:rPr>
          <w:rFonts w:ascii="Times New Roman" w:hAnsi="Times New Roman" w:cs="Times New Roman"/>
          <w:sz w:val="28"/>
          <w:szCs w:val="28"/>
        </w:rPr>
        <w:t xml:space="preserve"> в разрезе кодов бюджетной классификации;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 xml:space="preserve">Копии правовых актов (приказов) </w:t>
      </w:r>
      <w:r w:rsidR="00845D49" w:rsidRPr="00CC4818">
        <w:rPr>
          <w:rFonts w:ascii="Times New Roman" w:hAnsi="Times New Roman" w:cs="Times New Roman"/>
          <w:sz w:val="28"/>
          <w:szCs w:val="28"/>
        </w:rPr>
        <w:t xml:space="preserve">главных администраторов (администраторов) </w:t>
      </w:r>
      <w:r w:rsidRPr="00CC4818">
        <w:rPr>
          <w:rFonts w:ascii="Times New Roman" w:hAnsi="Times New Roman" w:cs="Times New Roman"/>
          <w:sz w:val="28"/>
          <w:szCs w:val="28"/>
        </w:rPr>
        <w:t xml:space="preserve"> доходов, заверенные в установленном порядке, в срок до 30 декабря представляются в </w:t>
      </w:r>
      <w:r w:rsidR="00301F0E" w:rsidRPr="00CC4818">
        <w:rPr>
          <w:rFonts w:ascii="Times New Roman" w:hAnsi="Times New Roman" w:cs="Times New Roman"/>
          <w:sz w:val="28"/>
          <w:szCs w:val="28"/>
        </w:rPr>
        <w:t>Комитет</w:t>
      </w:r>
      <w:r w:rsidRPr="00CC4818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38377D">
        <w:rPr>
          <w:rFonts w:ascii="Times New Roman" w:hAnsi="Times New Roman" w:cs="Times New Roman"/>
          <w:sz w:val="28"/>
          <w:szCs w:val="28"/>
        </w:rPr>
        <w:t>А</w:t>
      </w:r>
      <w:r w:rsidRPr="00CC481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Pr="00CC481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01F0E" w:rsidRPr="00CC4818">
        <w:rPr>
          <w:rFonts w:ascii="Times New Roman" w:hAnsi="Times New Roman" w:cs="Times New Roman"/>
          <w:sz w:val="28"/>
          <w:szCs w:val="28"/>
        </w:rPr>
        <w:t>Комитет</w:t>
      </w:r>
      <w:r w:rsidRPr="00CC4818">
        <w:rPr>
          <w:rFonts w:ascii="Times New Roman" w:hAnsi="Times New Roman" w:cs="Times New Roman"/>
          <w:sz w:val="28"/>
          <w:szCs w:val="28"/>
        </w:rPr>
        <w:t xml:space="preserve"> финансов) и </w:t>
      </w:r>
      <w:r w:rsidR="00301F0E" w:rsidRPr="00CC4818">
        <w:rPr>
          <w:rFonts w:ascii="Times New Roman" w:hAnsi="Times New Roman" w:cs="Times New Roman"/>
          <w:sz w:val="28"/>
          <w:szCs w:val="28"/>
        </w:rPr>
        <w:t>Управление</w:t>
      </w:r>
      <w:r w:rsidRPr="00CC4818">
        <w:rPr>
          <w:rFonts w:ascii="Times New Roman" w:hAnsi="Times New Roman" w:cs="Times New Roman"/>
          <w:sz w:val="28"/>
          <w:szCs w:val="28"/>
        </w:rPr>
        <w:t xml:space="preserve"> Федерального казначейства по </w:t>
      </w:r>
      <w:r w:rsidR="00845D49" w:rsidRPr="00CC4818">
        <w:rPr>
          <w:rFonts w:ascii="Times New Roman" w:hAnsi="Times New Roman" w:cs="Times New Roman"/>
          <w:sz w:val="28"/>
          <w:szCs w:val="28"/>
        </w:rPr>
        <w:t>Новгородской</w:t>
      </w:r>
      <w:r w:rsidRPr="00CC4818">
        <w:rPr>
          <w:rFonts w:ascii="Times New Roman" w:hAnsi="Times New Roman" w:cs="Times New Roman"/>
          <w:sz w:val="28"/>
          <w:szCs w:val="28"/>
        </w:rPr>
        <w:t xml:space="preserve"> области (УФК</w:t>
      </w:r>
      <w:r w:rsidR="00301F0E" w:rsidRPr="00CC4818">
        <w:rPr>
          <w:rFonts w:ascii="Times New Roman" w:hAnsi="Times New Roman" w:cs="Times New Roman"/>
          <w:sz w:val="28"/>
          <w:szCs w:val="28"/>
        </w:rPr>
        <w:t xml:space="preserve"> по Новгородской области</w:t>
      </w:r>
      <w:r w:rsidRPr="00CC4818">
        <w:rPr>
          <w:rFonts w:ascii="Times New Roman" w:hAnsi="Times New Roman" w:cs="Times New Roman"/>
          <w:sz w:val="28"/>
          <w:szCs w:val="28"/>
        </w:rPr>
        <w:t>);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>3) представляют</w:t>
      </w:r>
      <w:r w:rsidR="00301F0E" w:rsidRPr="00CC4818">
        <w:rPr>
          <w:rFonts w:ascii="Times New Roman" w:hAnsi="Times New Roman" w:cs="Times New Roman"/>
          <w:sz w:val="28"/>
          <w:szCs w:val="28"/>
        </w:rPr>
        <w:t xml:space="preserve"> в</w:t>
      </w:r>
      <w:r w:rsidRPr="00CC4818">
        <w:rPr>
          <w:rFonts w:ascii="Times New Roman" w:hAnsi="Times New Roman" w:cs="Times New Roman"/>
          <w:sz w:val="28"/>
          <w:szCs w:val="28"/>
        </w:rPr>
        <w:t xml:space="preserve"> </w:t>
      </w:r>
      <w:r w:rsidR="00301F0E" w:rsidRPr="00CC4818">
        <w:rPr>
          <w:rFonts w:ascii="Times New Roman" w:hAnsi="Times New Roman" w:cs="Times New Roman"/>
          <w:sz w:val="28"/>
          <w:szCs w:val="28"/>
        </w:rPr>
        <w:t>Комитет финансов</w:t>
      </w:r>
      <w:r w:rsidRPr="00CC4818">
        <w:rPr>
          <w:rFonts w:ascii="Times New Roman" w:hAnsi="Times New Roman" w:cs="Times New Roman"/>
          <w:sz w:val="28"/>
          <w:szCs w:val="28"/>
        </w:rPr>
        <w:t xml:space="preserve"> сведения, необходимые для составления проекта бюджета;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>4) формируют и представляют бюджетную отчетность главного администратора доходов бюджета;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>5) осуществляют внутренний финансовый контроль и внутренний финансовый в соответствии с законодательством;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>6) представляют сведения для составления и ведения кассового плана;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 xml:space="preserve">7) ведут реестр источников доходов бюджета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C94868" w:rsidRPr="00CC4818">
        <w:rPr>
          <w:rFonts w:ascii="Times New Roman" w:hAnsi="Times New Roman" w:cs="Times New Roman"/>
          <w:sz w:val="28"/>
          <w:szCs w:val="28"/>
        </w:rPr>
        <w:t>, бюджета Холмского городского поселения</w:t>
      </w:r>
      <w:r w:rsidRPr="00CC4818">
        <w:rPr>
          <w:rFonts w:ascii="Times New Roman" w:hAnsi="Times New Roman" w:cs="Times New Roman"/>
          <w:sz w:val="28"/>
          <w:szCs w:val="28"/>
        </w:rPr>
        <w:t xml:space="preserve"> по закрепленным за ним источникам доходов на основании </w:t>
      </w:r>
      <w:proofErr w:type="gramStart"/>
      <w:r w:rsidRPr="00CC4818">
        <w:rPr>
          <w:rFonts w:ascii="Times New Roman" w:hAnsi="Times New Roman" w:cs="Times New Roman"/>
          <w:sz w:val="28"/>
          <w:szCs w:val="28"/>
        </w:rPr>
        <w:t>перечня источников доходов бюджетов бюджетной системы Российской Федерации</w:t>
      </w:r>
      <w:proofErr w:type="gramEnd"/>
      <w:r w:rsidRPr="00CC4818">
        <w:rPr>
          <w:rFonts w:ascii="Times New Roman" w:hAnsi="Times New Roman" w:cs="Times New Roman"/>
          <w:sz w:val="28"/>
          <w:szCs w:val="28"/>
        </w:rPr>
        <w:t>;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 xml:space="preserve">8) утверждают методику прогнозирования поступлений доходов в бюджет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C94868" w:rsidRPr="00CC4818">
        <w:rPr>
          <w:rFonts w:ascii="Times New Roman" w:hAnsi="Times New Roman" w:cs="Times New Roman"/>
          <w:sz w:val="28"/>
          <w:szCs w:val="28"/>
        </w:rPr>
        <w:t>, бюджет Холмского городского поселения</w:t>
      </w:r>
      <w:r w:rsidRPr="00CC4818">
        <w:rPr>
          <w:rFonts w:ascii="Times New Roman" w:hAnsi="Times New Roman" w:cs="Times New Roman"/>
          <w:sz w:val="28"/>
          <w:szCs w:val="28"/>
        </w:rPr>
        <w:t xml:space="preserve"> в соответствии с общими требованиями к такой методике, установленными Правительством Российской Федерации;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>9) осуществляют иные бюджетные полномочия, установленные законодательством.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lastRenderedPageBreak/>
        <w:t>Главные администраторы доходов, не имеющие подведомственных администраторов доходов, являются администраторами доходов.</w:t>
      </w:r>
    </w:p>
    <w:p w:rsidR="009B019B" w:rsidRPr="00CC4818" w:rsidRDefault="00A921DA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6. Главные администраторы доходов, являющиеся администраторами доходов бюджета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9B019B" w:rsidRPr="00CC4818">
        <w:rPr>
          <w:rFonts w:ascii="Times New Roman" w:hAnsi="Times New Roman" w:cs="Times New Roman"/>
          <w:sz w:val="28"/>
          <w:szCs w:val="28"/>
        </w:rPr>
        <w:t>,</w:t>
      </w:r>
      <w:r w:rsidR="00C94868" w:rsidRPr="00CC4818">
        <w:rPr>
          <w:rFonts w:ascii="Times New Roman" w:hAnsi="Times New Roman" w:cs="Times New Roman"/>
          <w:sz w:val="28"/>
          <w:szCs w:val="28"/>
        </w:rPr>
        <w:t xml:space="preserve"> бюджета Холмского городского поселения,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осуществляют следующие бюджетные полномочия: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 xml:space="preserve">1) осуществляют начисление, учет и </w:t>
      </w:r>
      <w:proofErr w:type="gramStart"/>
      <w:r w:rsidRPr="00CC48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4818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и своевременностью поступления платежей в бюджет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Pr="00CC4818">
        <w:rPr>
          <w:rFonts w:ascii="Times New Roman" w:hAnsi="Times New Roman" w:cs="Times New Roman"/>
          <w:sz w:val="28"/>
          <w:szCs w:val="28"/>
        </w:rPr>
        <w:t>,</w:t>
      </w:r>
      <w:r w:rsidR="00C94868" w:rsidRPr="00CC4818">
        <w:rPr>
          <w:rFonts w:ascii="Times New Roman" w:hAnsi="Times New Roman" w:cs="Times New Roman"/>
          <w:sz w:val="28"/>
          <w:szCs w:val="28"/>
        </w:rPr>
        <w:t xml:space="preserve"> бюджет Холмского городского поселения</w:t>
      </w:r>
      <w:r w:rsidRPr="00CC4818">
        <w:rPr>
          <w:rFonts w:ascii="Times New Roman" w:hAnsi="Times New Roman" w:cs="Times New Roman"/>
          <w:sz w:val="28"/>
          <w:szCs w:val="28"/>
        </w:rPr>
        <w:t xml:space="preserve"> пеней и штрафов по ним;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>2) осуществляют взыскание задолженности по платежам в бюджет, пеней и штрафов в соответствии с законодательством Российской Федерации;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818">
        <w:rPr>
          <w:rFonts w:ascii="Times New Roman" w:hAnsi="Times New Roman" w:cs="Times New Roman"/>
          <w:sz w:val="28"/>
          <w:szCs w:val="28"/>
        </w:rPr>
        <w:t xml:space="preserve">3) принимают решение о возврате излишне уплаченных (взысканных) платежей в бюджет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Pr="00CC4818">
        <w:rPr>
          <w:rFonts w:ascii="Times New Roman" w:hAnsi="Times New Roman" w:cs="Times New Roman"/>
          <w:sz w:val="28"/>
          <w:szCs w:val="28"/>
        </w:rPr>
        <w:t>,</w:t>
      </w:r>
      <w:r w:rsidR="00C94868" w:rsidRPr="00CC4818">
        <w:rPr>
          <w:rFonts w:ascii="Times New Roman" w:hAnsi="Times New Roman" w:cs="Times New Roman"/>
          <w:sz w:val="28"/>
          <w:szCs w:val="28"/>
        </w:rPr>
        <w:t xml:space="preserve"> бюджет Холмского городского поселения</w:t>
      </w:r>
      <w:r w:rsidRPr="00CC4818">
        <w:rPr>
          <w:rFonts w:ascii="Times New Roman" w:hAnsi="Times New Roman" w:cs="Times New Roman"/>
          <w:sz w:val="28"/>
          <w:szCs w:val="28"/>
        </w:rPr>
        <w:t xml:space="preserve">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заявку на возврат в УФК</w:t>
      </w:r>
      <w:r w:rsidR="004F22AC" w:rsidRPr="00CC4818">
        <w:rPr>
          <w:rFonts w:ascii="Times New Roman" w:hAnsi="Times New Roman" w:cs="Times New Roman"/>
          <w:sz w:val="28"/>
          <w:szCs w:val="28"/>
        </w:rPr>
        <w:t xml:space="preserve"> по Новгородской области</w:t>
      </w:r>
      <w:r w:rsidRPr="00CC4818">
        <w:rPr>
          <w:rFonts w:ascii="Times New Roman" w:hAnsi="Times New Roman" w:cs="Times New Roman"/>
          <w:sz w:val="28"/>
          <w:szCs w:val="28"/>
        </w:rPr>
        <w:t xml:space="preserve"> для осуществления возврата в порядке, установленном Министерством финансов Российской Федерации;</w:t>
      </w:r>
      <w:proofErr w:type="gramEnd"/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 xml:space="preserve">4) принимают решение о зачете (уточнении) платежей в бюджет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Pr="00CC4818">
        <w:rPr>
          <w:rFonts w:ascii="Times New Roman" w:hAnsi="Times New Roman" w:cs="Times New Roman"/>
          <w:sz w:val="28"/>
          <w:szCs w:val="28"/>
        </w:rPr>
        <w:t xml:space="preserve"> и представляют уведомление в УФК</w:t>
      </w:r>
      <w:r w:rsidR="004F22AC" w:rsidRPr="00CC4818">
        <w:rPr>
          <w:rFonts w:ascii="Times New Roman" w:hAnsi="Times New Roman" w:cs="Times New Roman"/>
          <w:sz w:val="28"/>
          <w:szCs w:val="28"/>
        </w:rPr>
        <w:t xml:space="preserve"> по Новгородской области</w:t>
      </w:r>
      <w:r w:rsidRPr="00CC4818">
        <w:rPr>
          <w:rFonts w:ascii="Times New Roman" w:hAnsi="Times New Roman" w:cs="Times New Roman"/>
          <w:sz w:val="28"/>
          <w:szCs w:val="28"/>
        </w:rPr>
        <w:t>;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 xml:space="preserve">5) предоставляют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бюджета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Pr="00CC4818">
        <w:rPr>
          <w:rFonts w:ascii="Times New Roman" w:hAnsi="Times New Roman" w:cs="Times New Roman"/>
          <w:sz w:val="28"/>
          <w:szCs w:val="28"/>
        </w:rPr>
        <w:t>,</w:t>
      </w:r>
      <w:r w:rsidR="00C94868" w:rsidRPr="00CC4818">
        <w:rPr>
          <w:rFonts w:ascii="Times New Roman" w:hAnsi="Times New Roman" w:cs="Times New Roman"/>
          <w:sz w:val="28"/>
          <w:szCs w:val="28"/>
        </w:rPr>
        <w:t xml:space="preserve"> бюджета Холмского городского поселения, </w:t>
      </w:r>
      <w:r w:rsidRPr="00CC4818">
        <w:rPr>
          <w:rFonts w:ascii="Times New Roman" w:hAnsi="Times New Roman" w:cs="Times New Roman"/>
          <w:sz w:val="28"/>
          <w:szCs w:val="28"/>
        </w:rPr>
        <w:t xml:space="preserve"> в Государственную информационную систему о государственных и муниципальных платежах в соответствии с федеральным законодательством;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 xml:space="preserve">6) принимают решение о признании безнадежной к взысканию задолженности по платежам в бюджет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C94868" w:rsidRPr="00CC4818">
        <w:rPr>
          <w:rFonts w:ascii="Times New Roman" w:hAnsi="Times New Roman" w:cs="Times New Roman"/>
          <w:sz w:val="28"/>
          <w:szCs w:val="28"/>
        </w:rPr>
        <w:t>, бюджет Холмского городского поселения</w:t>
      </w:r>
      <w:r w:rsidRPr="00CC4818">
        <w:rPr>
          <w:rFonts w:ascii="Times New Roman" w:hAnsi="Times New Roman" w:cs="Times New Roman"/>
          <w:sz w:val="28"/>
          <w:szCs w:val="28"/>
        </w:rPr>
        <w:t>;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>7) осуществляет иные бюджетные полномочия, установленные законодательством Российской Федерации.</w:t>
      </w:r>
    </w:p>
    <w:p w:rsidR="009B019B" w:rsidRPr="00CC4818" w:rsidRDefault="00A921DA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019B" w:rsidRPr="00CC4818">
        <w:rPr>
          <w:rFonts w:ascii="Times New Roman" w:hAnsi="Times New Roman" w:cs="Times New Roman"/>
          <w:sz w:val="28"/>
          <w:szCs w:val="28"/>
        </w:rPr>
        <w:t>7. В случае изменения состава и (или) функций главного администратора доходов бюджета главный администратор доходов бюджета доводит эту информацию до Управления финансов.</w:t>
      </w:r>
    </w:p>
    <w:p w:rsidR="009B019B" w:rsidRPr="00CC4818" w:rsidRDefault="00A921DA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8. Перечень </w:t>
      </w:r>
      <w:r w:rsidR="00845D49" w:rsidRPr="00CC4818">
        <w:rPr>
          <w:rFonts w:ascii="Times New Roman" w:hAnsi="Times New Roman" w:cs="Times New Roman"/>
          <w:sz w:val="28"/>
          <w:szCs w:val="28"/>
        </w:rPr>
        <w:t xml:space="preserve">главных администраторов (администраторов) 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доходов бюджета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C94868" w:rsidRPr="00CC4818">
        <w:rPr>
          <w:rFonts w:ascii="Times New Roman" w:hAnsi="Times New Roman" w:cs="Times New Roman"/>
          <w:sz w:val="28"/>
          <w:szCs w:val="28"/>
        </w:rPr>
        <w:t>, бюджета Холмского городского поселения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– Органов местного самоуправления </w:t>
      </w:r>
      <w:r w:rsidR="00967D85" w:rsidRPr="00CC4818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="00967D85" w:rsidRPr="00CC481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</w:t>
      </w:r>
      <w:r w:rsidR="00845D49" w:rsidRPr="00CC4818">
        <w:rPr>
          <w:rFonts w:ascii="Times New Roman" w:hAnsi="Times New Roman" w:cs="Times New Roman"/>
          <w:sz w:val="28"/>
          <w:szCs w:val="28"/>
        </w:rPr>
        <w:t>Новгородской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области и их самостоятельных структурных подразделения и закрепляемые за ними виды доходов утверждаются решением </w:t>
      </w:r>
      <w:r w:rsidR="00967D85" w:rsidRPr="00CC4818">
        <w:rPr>
          <w:rFonts w:ascii="Times New Roman" w:hAnsi="Times New Roman" w:cs="Times New Roman"/>
          <w:sz w:val="28"/>
          <w:szCs w:val="28"/>
        </w:rPr>
        <w:t>Думы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</w:t>
      </w:r>
      <w:r w:rsidR="00845D49" w:rsidRPr="00CC4818">
        <w:rPr>
          <w:rFonts w:ascii="Times New Roman" w:hAnsi="Times New Roman" w:cs="Times New Roman"/>
          <w:sz w:val="28"/>
          <w:szCs w:val="28"/>
        </w:rPr>
        <w:t>Новгородской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области о бюджете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год.</w:t>
      </w:r>
    </w:p>
    <w:p w:rsidR="009B019B" w:rsidRPr="00CC4818" w:rsidRDefault="009B019B" w:rsidP="00CC4818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818">
        <w:rPr>
          <w:rFonts w:ascii="Times New Roman" w:hAnsi="Times New Roman" w:cs="Times New Roman"/>
          <w:b/>
          <w:sz w:val="28"/>
          <w:szCs w:val="28"/>
        </w:rPr>
        <w:t>II. Начисление, учет, взыскание доходов</w:t>
      </w:r>
    </w:p>
    <w:p w:rsidR="009B019B" w:rsidRPr="00CC4818" w:rsidRDefault="00A921DA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. Доходы, являющиеся источниками формирования доходной части бюджета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, </w:t>
      </w:r>
      <w:r w:rsidR="00C94868" w:rsidRPr="00CC4818">
        <w:rPr>
          <w:rFonts w:ascii="Times New Roman" w:hAnsi="Times New Roman" w:cs="Times New Roman"/>
          <w:sz w:val="28"/>
          <w:szCs w:val="28"/>
        </w:rPr>
        <w:t xml:space="preserve">бюджета Холмского городского поселения 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зачисляются на счет 40101 "Доходы, распределяемые органами федерального казначейства между уровнями бюджетной системы Российской Федерации" (далее - счет 40101) УФК по </w:t>
      </w:r>
      <w:r w:rsidR="00845D49" w:rsidRPr="00CC4818">
        <w:rPr>
          <w:rFonts w:ascii="Times New Roman" w:hAnsi="Times New Roman" w:cs="Times New Roman"/>
          <w:sz w:val="28"/>
          <w:szCs w:val="28"/>
        </w:rPr>
        <w:t>Новгородской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 xml:space="preserve">Главный администратор (администратор) доводит до плательщиков реквизиты счета 40101 и порядок заполнения платежных документов на зачисление платежей, </w:t>
      </w:r>
      <w:proofErr w:type="gramStart"/>
      <w:r w:rsidRPr="00CC4818">
        <w:rPr>
          <w:rFonts w:ascii="Times New Roman" w:hAnsi="Times New Roman" w:cs="Times New Roman"/>
          <w:sz w:val="28"/>
          <w:szCs w:val="28"/>
        </w:rPr>
        <w:t>согласно правил</w:t>
      </w:r>
      <w:proofErr w:type="gramEnd"/>
      <w:r w:rsidRPr="00CC4818">
        <w:rPr>
          <w:rFonts w:ascii="Times New Roman" w:hAnsi="Times New Roman" w:cs="Times New Roman"/>
          <w:sz w:val="28"/>
          <w:szCs w:val="28"/>
        </w:rPr>
        <w:t xml:space="preserve"> указания информации в реквизитах распоряжений о переводе денежных средств в уплату платежей в бюджетную систему Российской Федерации.</w:t>
      </w:r>
    </w:p>
    <w:p w:rsidR="009B019B" w:rsidRPr="00CC4818" w:rsidRDefault="00A921DA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Учет начисленных и поступивших сумм доходов и иных платежей в бюджет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C94868" w:rsidRPr="00CC4818">
        <w:rPr>
          <w:rFonts w:ascii="Times New Roman" w:hAnsi="Times New Roman" w:cs="Times New Roman"/>
          <w:sz w:val="28"/>
          <w:szCs w:val="28"/>
        </w:rPr>
        <w:t xml:space="preserve">, бюджета Холмского городского поселения, 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ведется главным администратором (администратором) в разрезе кодов бюджетной классификации в соответствии с требованиями инструкции по бюджетному учету и с учетом особенностей, предусмотренных данным Порядком.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>Основанием для отражения операций поступления платежей в бюджет является: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>1) выписка из лицевого счета бюджета;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>2) ведомость кассовых поступлений в бюджет;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 xml:space="preserve">3) реестр перечисленных поступлений с приложением информации из расчетных документов, предоставляемых УФК по </w:t>
      </w:r>
      <w:r w:rsidR="00845D49" w:rsidRPr="00CC4818">
        <w:rPr>
          <w:rFonts w:ascii="Times New Roman" w:hAnsi="Times New Roman" w:cs="Times New Roman"/>
          <w:sz w:val="28"/>
          <w:szCs w:val="28"/>
        </w:rPr>
        <w:t>Новгородской</w:t>
      </w:r>
      <w:r w:rsidRPr="00CC4818">
        <w:rPr>
          <w:rFonts w:ascii="Times New Roman" w:hAnsi="Times New Roman" w:cs="Times New Roman"/>
          <w:sz w:val="28"/>
          <w:szCs w:val="28"/>
        </w:rPr>
        <w:t xml:space="preserve"> области администратору доходов бюджета.</w:t>
      </w:r>
    </w:p>
    <w:p w:rsidR="009B019B" w:rsidRPr="00CC4818" w:rsidRDefault="00A921DA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019B" w:rsidRPr="00CC4818">
        <w:rPr>
          <w:rFonts w:ascii="Times New Roman" w:hAnsi="Times New Roman" w:cs="Times New Roman"/>
          <w:sz w:val="28"/>
          <w:szCs w:val="28"/>
        </w:rPr>
        <w:t xml:space="preserve">В случае поступления доходов на код бюджетной классификации 000 1 17 01050 05 0000 180 "Невыясненные поступления, зачисляемые в бюджеты муниципальных районов" и получения от УФК по </w:t>
      </w:r>
      <w:r w:rsidR="00845D49" w:rsidRPr="00CC4818">
        <w:rPr>
          <w:rFonts w:ascii="Times New Roman" w:hAnsi="Times New Roman" w:cs="Times New Roman"/>
          <w:sz w:val="28"/>
          <w:szCs w:val="28"/>
        </w:rPr>
        <w:t>Новгородской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области запросов на выяснение принадлежности платежей, отнесенных к невыясненным поступлениям, главный администратор (администратор) осуществляет уточнение платежей на коды бюджетной классификации, администрируемые главным администратором (администратором).</w:t>
      </w:r>
      <w:proofErr w:type="gramEnd"/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 xml:space="preserve">В случаях принадлежности назначения платежа к коду бюджетной классификации, не администрируемому главным администратором (администратором), принимается решение о зачислении платежа на код </w:t>
      </w:r>
      <w:r w:rsidRPr="00CC4818">
        <w:rPr>
          <w:rFonts w:ascii="Times New Roman" w:hAnsi="Times New Roman" w:cs="Times New Roman"/>
          <w:sz w:val="28"/>
          <w:szCs w:val="28"/>
        </w:rPr>
        <w:lastRenderedPageBreak/>
        <w:t>бюджетной классификации 100 1 17 01010 01 6000 180 "Невыясненные поступления, зачисляемые в федеральный бюджет".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>В случаях выяснения принадлежности платежа по не</w:t>
      </w:r>
      <w:r w:rsidR="00C94868" w:rsidRPr="00CC4818">
        <w:rPr>
          <w:rFonts w:ascii="Times New Roman" w:hAnsi="Times New Roman" w:cs="Times New Roman"/>
          <w:sz w:val="28"/>
          <w:szCs w:val="28"/>
        </w:rPr>
        <w:t xml:space="preserve"> </w:t>
      </w:r>
      <w:r w:rsidRPr="00CC4818">
        <w:rPr>
          <w:rFonts w:ascii="Times New Roman" w:hAnsi="Times New Roman" w:cs="Times New Roman"/>
          <w:sz w:val="28"/>
          <w:szCs w:val="28"/>
        </w:rPr>
        <w:t>администрируемому коду, главный администратор (администратор), получивший платеж, уточняет реквизиты предполагаемого администратора.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>Зачет осуществляется в соответствии с законодательством на основании уведомления об уточнении вида и принадлежности платежа.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>Сумму излишне уплаченного платежа главный администратор (администратор) вправе зачесть в счет предстоящих платежей либо в уплату другого платежа в пределах администрируемых кодов доходов бюджетной классификации на основании письменного заявления плательщика уведомлением об уточнении вида и принадлежности платежа (далее - уведомление).</w:t>
      </w:r>
    </w:p>
    <w:p w:rsidR="009B019B" w:rsidRPr="00CC4818" w:rsidRDefault="00A921DA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Для регистрации уведомлений главный администратор (администратор) ведет журнал учета уведомлений по форме согласно приложению N 1 к настоящему Порядку.</w:t>
      </w:r>
    </w:p>
    <w:p w:rsidR="009B019B" w:rsidRPr="00CC4818" w:rsidRDefault="00A921DA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В случае нарушения плательщиками сроков перечисления (уплаты) денежных средств по доходам в районный бюджет главный администратор (администратор) принимает меры по взысканию задолженности по уплате платежей (с учетом сумм начисленных пеней и штрафов) в соответствии с законодательством и (или) условиями договоров, заключенных с плательщиками.</w:t>
      </w:r>
    </w:p>
    <w:p w:rsidR="009B019B" w:rsidRPr="00CC4818" w:rsidRDefault="009B019B" w:rsidP="00CC4818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818">
        <w:rPr>
          <w:rFonts w:ascii="Times New Roman" w:hAnsi="Times New Roman" w:cs="Times New Roman"/>
          <w:b/>
          <w:sz w:val="28"/>
          <w:szCs w:val="28"/>
        </w:rPr>
        <w:t>III. Порядок возврата излишне уплаченных (взысканных) сумм</w:t>
      </w:r>
      <w:r w:rsidR="00967D85" w:rsidRPr="00CC48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818">
        <w:rPr>
          <w:rFonts w:ascii="Times New Roman" w:hAnsi="Times New Roman" w:cs="Times New Roman"/>
          <w:b/>
          <w:sz w:val="28"/>
          <w:szCs w:val="28"/>
        </w:rPr>
        <w:t xml:space="preserve">доходов из бюджета </w:t>
      </w:r>
      <w:r w:rsidR="00157490" w:rsidRPr="00CC4818">
        <w:rPr>
          <w:rFonts w:ascii="Times New Roman" w:hAnsi="Times New Roman" w:cs="Times New Roman"/>
          <w:b/>
          <w:sz w:val="28"/>
          <w:szCs w:val="28"/>
        </w:rPr>
        <w:t>Холмского муниципального района</w:t>
      </w:r>
    </w:p>
    <w:p w:rsidR="009B019B" w:rsidRPr="00CC4818" w:rsidRDefault="00A921DA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Возврат излишне уплаченных (взысканных) сумм доходов из бюджета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производится главным администратором (администратором) в порядке, определенном федеральным законодательством.</w:t>
      </w:r>
    </w:p>
    <w:p w:rsidR="009B019B" w:rsidRPr="00CC4818" w:rsidRDefault="00A921DA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B019B" w:rsidRPr="00CC4818">
        <w:rPr>
          <w:rFonts w:ascii="Times New Roman" w:hAnsi="Times New Roman" w:cs="Times New Roman"/>
          <w:sz w:val="28"/>
          <w:szCs w:val="28"/>
        </w:rPr>
        <w:t>. Возврат излишне и (или) ошибочно уплаченных (взысканных) сумм неналоговых доходов и иных платежей из бюджета осуществляется с учетом срока исковой давности, определенного законодательством Российской Федерации.</w:t>
      </w:r>
    </w:p>
    <w:p w:rsidR="009B019B" w:rsidRPr="00CC4818" w:rsidRDefault="00A921DA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B019B" w:rsidRPr="00CC4818">
        <w:rPr>
          <w:rFonts w:ascii="Times New Roman" w:hAnsi="Times New Roman" w:cs="Times New Roman"/>
          <w:sz w:val="28"/>
          <w:szCs w:val="28"/>
        </w:rPr>
        <w:t xml:space="preserve">Возврат излишне уплаченных (взысканных) сумм доходов из бюджета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C94868" w:rsidRPr="00CC4818">
        <w:rPr>
          <w:rFonts w:ascii="Times New Roman" w:hAnsi="Times New Roman" w:cs="Times New Roman"/>
          <w:sz w:val="28"/>
          <w:szCs w:val="28"/>
        </w:rPr>
        <w:t xml:space="preserve">, бюджета Холмского городского поселения 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производится главным администратором (администратором) на основании представленного плательщиком заявления о возврате денежных средств, в котором указываются обоснование причин возврата и реквизиты для возврата платежа (наименование, идентификационный номер налогоплательщика (ИНН), код причины постановки на учет в налоговом органе (КПП), банковские реквизиты </w:t>
      </w:r>
      <w:r w:rsidR="009B019B" w:rsidRPr="00CC4818">
        <w:rPr>
          <w:rFonts w:ascii="Times New Roman" w:hAnsi="Times New Roman" w:cs="Times New Roman"/>
          <w:sz w:val="28"/>
          <w:szCs w:val="28"/>
        </w:rPr>
        <w:lastRenderedPageBreak/>
        <w:t>плательщика, код общероссийского классификатора территорий</w:t>
      </w:r>
      <w:proofErr w:type="gramEnd"/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муниципальных образований (ОКТМО), код бюджетной классификации, сумма возврата), и оригиналов (копий) платежных документов (квитанций), подтверждающих перечисление платежей в районный бюджет, в соответствии с законодательством.</w:t>
      </w:r>
    </w:p>
    <w:p w:rsidR="009B019B" w:rsidRPr="00CC4818" w:rsidRDefault="00A921DA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При поступлении от плательщика заявления о возврате денежных сре</w:t>
      </w:r>
      <w:proofErr w:type="gramStart"/>
      <w:r w:rsidR="009B019B" w:rsidRPr="00CC4818">
        <w:rPr>
          <w:rFonts w:ascii="Times New Roman" w:hAnsi="Times New Roman" w:cs="Times New Roman"/>
          <w:sz w:val="28"/>
          <w:szCs w:val="28"/>
        </w:rPr>
        <w:t>дств гл</w:t>
      </w:r>
      <w:proofErr w:type="gramEnd"/>
      <w:r w:rsidR="009B019B" w:rsidRPr="00CC4818">
        <w:rPr>
          <w:rFonts w:ascii="Times New Roman" w:hAnsi="Times New Roman" w:cs="Times New Roman"/>
          <w:sz w:val="28"/>
          <w:szCs w:val="28"/>
        </w:rPr>
        <w:t xml:space="preserve">авный администратор (администратор) обязан проверить факт поступления в бюджет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C94868" w:rsidRPr="00CC4818">
        <w:rPr>
          <w:rFonts w:ascii="Times New Roman" w:hAnsi="Times New Roman" w:cs="Times New Roman"/>
          <w:sz w:val="28"/>
          <w:szCs w:val="28"/>
        </w:rPr>
        <w:t>, бюджет Холмского городского поселения,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указанных сумм.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 xml:space="preserve">Решение о возврате излишне уплаченных (взысканных) сумм доходов из бюджета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C94868" w:rsidRPr="00CC4818">
        <w:rPr>
          <w:rFonts w:ascii="Times New Roman" w:hAnsi="Times New Roman" w:cs="Times New Roman"/>
          <w:sz w:val="28"/>
          <w:szCs w:val="28"/>
        </w:rPr>
        <w:t>, бюджета Холмского городского поселения</w:t>
      </w:r>
      <w:r w:rsidRPr="00CC4818">
        <w:rPr>
          <w:rFonts w:ascii="Times New Roman" w:hAnsi="Times New Roman" w:cs="Times New Roman"/>
          <w:sz w:val="28"/>
          <w:szCs w:val="28"/>
        </w:rPr>
        <w:t xml:space="preserve"> принимается главным администратором (администратором) в течение 30 календарных дней со дня поступления заявления плательщика.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 xml:space="preserve">В случае принятия главным администратором (администратором) решения об отказе в возврате излишне уплаченных (взысканных) сумм доходов из бюджета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Pr="00CC4818">
        <w:rPr>
          <w:rFonts w:ascii="Times New Roman" w:hAnsi="Times New Roman" w:cs="Times New Roman"/>
          <w:sz w:val="28"/>
          <w:szCs w:val="28"/>
        </w:rPr>
        <w:t xml:space="preserve">, </w:t>
      </w:r>
      <w:r w:rsidR="00C94868" w:rsidRPr="00CC4818">
        <w:rPr>
          <w:rFonts w:ascii="Times New Roman" w:hAnsi="Times New Roman" w:cs="Times New Roman"/>
          <w:sz w:val="28"/>
          <w:szCs w:val="28"/>
        </w:rPr>
        <w:t xml:space="preserve">бюджета Холмского городского поселения </w:t>
      </w:r>
      <w:r w:rsidRPr="00CC4818">
        <w:rPr>
          <w:rFonts w:ascii="Times New Roman" w:hAnsi="Times New Roman" w:cs="Times New Roman"/>
          <w:sz w:val="28"/>
          <w:szCs w:val="28"/>
        </w:rPr>
        <w:t>плательщику направляется письмо с обоснованием причин невозможности возврата платежа.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>Сумму излишне уплаченного платежа главный администратор (администратор) вправе зачесть в счет предстоящих платежей либо в уплату другого платежа в пределах кодов администрируемых доходов бюджетной классификации на основании письменного заявления плательщика.</w:t>
      </w:r>
    </w:p>
    <w:p w:rsidR="009B019B" w:rsidRPr="00CC4818" w:rsidRDefault="00A921DA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. Для регистрации возвратов излишне уплаченных (взысканных) сумм доходов из бюджета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главный администратор (администратор) ведет журнал учета возвратов излишне уплаченных (взысканных) сумм доходов из бюджета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N 2 к настоящему Порядку, в котором проставляется отметка о произведенном возврате.</w:t>
      </w:r>
    </w:p>
    <w:p w:rsidR="009B019B" w:rsidRPr="00CC4818" w:rsidRDefault="00A921DA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B019B" w:rsidRPr="00CC4818">
        <w:rPr>
          <w:rFonts w:ascii="Times New Roman" w:hAnsi="Times New Roman" w:cs="Times New Roman"/>
          <w:sz w:val="28"/>
          <w:szCs w:val="28"/>
        </w:rPr>
        <w:t xml:space="preserve">Главный администратор (администратор) принимает решение о возврате излишне уплаченных (взысканных) сумм доходов из бюджета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C94868" w:rsidRPr="00CC4818">
        <w:rPr>
          <w:rFonts w:ascii="Times New Roman" w:hAnsi="Times New Roman" w:cs="Times New Roman"/>
          <w:sz w:val="28"/>
          <w:szCs w:val="28"/>
        </w:rPr>
        <w:t>, бюджета Холмского городского поселения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со счета 40101 по форме согласно приложению N 3 к настоящему Порядку и направляет заявку на возврат (документы о возврате) в УФК по </w:t>
      </w:r>
      <w:r w:rsidR="00845D49" w:rsidRPr="00CC4818">
        <w:rPr>
          <w:rFonts w:ascii="Times New Roman" w:hAnsi="Times New Roman" w:cs="Times New Roman"/>
          <w:sz w:val="28"/>
          <w:szCs w:val="28"/>
        </w:rPr>
        <w:t>Новгородской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области в порядке, установленном Министерством финансов Российской Федерации.</w:t>
      </w:r>
      <w:proofErr w:type="gramEnd"/>
    </w:p>
    <w:p w:rsidR="009B019B" w:rsidRPr="00CC4818" w:rsidRDefault="009B019B" w:rsidP="00CC4818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818">
        <w:rPr>
          <w:rFonts w:ascii="Times New Roman" w:hAnsi="Times New Roman" w:cs="Times New Roman"/>
          <w:b/>
          <w:sz w:val="28"/>
          <w:szCs w:val="28"/>
        </w:rPr>
        <w:t xml:space="preserve">IV. Порядок предоставления информации в </w:t>
      </w:r>
      <w:r w:rsidR="00967D85" w:rsidRPr="00CC4818">
        <w:rPr>
          <w:rFonts w:ascii="Times New Roman" w:hAnsi="Times New Roman" w:cs="Times New Roman"/>
          <w:b/>
          <w:sz w:val="28"/>
          <w:szCs w:val="28"/>
        </w:rPr>
        <w:t>Комитет</w:t>
      </w:r>
      <w:r w:rsidRPr="00CC4818">
        <w:rPr>
          <w:rFonts w:ascii="Times New Roman" w:hAnsi="Times New Roman" w:cs="Times New Roman"/>
          <w:b/>
          <w:sz w:val="28"/>
          <w:szCs w:val="28"/>
        </w:rPr>
        <w:t xml:space="preserve"> финансов главными администраторами (администраторами) доходов</w:t>
      </w:r>
      <w:r w:rsidR="00967D85" w:rsidRPr="00CC48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818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157490" w:rsidRPr="00CC4818">
        <w:rPr>
          <w:rFonts w:ascii="Times New Roman" w:hAnsi="Times New Roman" w:cs="Times New Roman"/>
          <w:b/>
          <w:sz w:val="28"/>
          <w:szCs w:val="28"/>
        </w:rPr>
        <w:t>Холмского муниципального района</w:t>
      </w:r>
    </w:p>
    <w:p w:rsidR="009B019B" w:rsidRPr="00CC4818" w:rsidRDefault="00A921DA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. Главный администратор (администратор) поступлений по административным штрафам представляет в </w:t>
      </w:r>
      <w:r w:rsidR="00967D85" w:rsidRPr="00CC4818">
        <w:rPr>
          <w:rFonts w:ascii="Times New Roman" w:hAnsi="Times New Roman" w:cs="Times New Roman"/>
          <w:sz w:val="28"/>
          <w:szCs w:val="28"/>
        </w:rPr>
        <w:t>Комитет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финансов ежеквартально не позднее 10-го числа (по итогам IV квартала - не позднее 20-го числа) месяца, следующего за отчетным кварталом, нарастающим итогом с начала года информацию по администрируемым поступлениям по форме согласно приложению N 4 к настоящему Порядку.</w:t>
      </w:r>
    </w:p>
    <w:p w:rsidR="009B019B" w:rsidRPr="00CC4818" w:rsidRDefault="00A921DA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B019B" w:rsidRPr="00CC4818">
        <w:rPr>
          <w:rFonts w:ascii="Times New Roman" w:hAnsi="Times New Roman" w:cs="Times New Roman"/>
          <w:sz w:val="28"/>
          <w:szCs w:val="28"/>
        </w:rPr>
        <w:t xml:space="preserve">Главный администратор (администратор) представляет в </w:t>
      </w:r>
      <w:r w:rsidR="00967D85" w:rsidRPr="00CC4818">
        <w:rPr>
          <w:rFonts w:ascii="Times New Roman" w:hAnsi="Times New Roman" w:cs="Times New Roman"/>
          <w:sz w:val="28"/>
          <w:szCs w:val="28"/>
        </w:rPr>
        <w:t>Комитет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финансов ежеквартально не позднее 10-го числа (по итогам IV квартала - не позднее 20-го числа) месяца, следующего за отчетным кварталом, нарастающим итогом с начала года информацию о списании безнадежной к взысканию задолженности по платежам в бюджет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N 5 к настоящему Порядку.</w:t>
      </w:r>
      <w:proofErr w:type="gramEnd"/>
    </w:p>
    <w:p w:rsidR="009B019B" w:rsidRPr="00CC4818" w:rsidRDefault="00A921DA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. Главный администратор для осуществления прогнозирования доходов бюджета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, источников финансирования его дефицита, анализа исполнения планируемых показателей, мониторинга поступления средств соответствующих доходных источников, задолженности, переплаты по ним представляет в </w:t>
      </w:r>
      <w:r w:rsidR="00967D85" w:rsidRPr="00CC4818">
        <w:rPr>
          <w:rFonts w:ascii="Times New Roman" w:hAnsi="Times New Roman" w:cs="Times New Roman"/>
          <w:sz w:val="28"/>
          <w:szCs w:val="28"/>
        </w:rPr>
        <w:t>Комитет</w:t>
      </w:r>
      <w:r w:rsidR="009B019B" w:rsidRPr="00CC4818">
        <w:rPr>
          <w:rFonts w:ascii="Times New Roman" w:hAnsi="Times New Roman" w:cs="Times New Roman"/>
          <w:sz w:val="28"/>
          <w:szCs w:val="28"/>
        </w:rPr>
        <w:t xml:space="preserve"> финансов следующую информацию: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 xml:space="preserve">1) предложения по внесению изменений в решение </w:t>
      </w:r>
      <w:r w:rsidR="00967D85" w:rsidRPr="00CC4818">
        <w:rPr>
          <w:rFonts w:ascii="Times New Roman" w:hAnsi="Times New Roman" w:cs="Times New Roman"/>
          <w:sz w:val="28"/>
          <w:szCs w:val="28"/>
        </w:rPr>
        <w:t>Думы</w:t>
      </w:r>
      <w:r w:rsidRPr="00CC4818">
        <w:rPr>
          <w:rFonts w:ascii="Times New Roman" w:hAnsi="Times New Roman" w:cs="Times New Roman"/>
          <w:sz w:val="28"/>
          <w:szCs w:val="28"/>
        </w:rPr>
        <w:t xml:space="preserve">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Pr="00CC4818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Pr="00CC4818">
        <w:rPr>
          <w:rFonts w:ascii="Times New Roman" w:hAnsi="Times New Roman" w:cs="Times New Roman"/>
          <w:sz w:val="28"/>
          <w:szCs w:val="28"/>
        </w:rPr>
        <w:t xml:space="preserve"> (при необходимости);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 xml:space="preserve">2) основные показатели прогнозной оценки доходов по соответствующим администрируемым доходным источникам в разрезе кодов бюджетной классификации. Показатели предоставляются с соответствующими обоснованиями и подробными расчетами в сроки, предусмотренные для составления бюджета </w:t>
      </w:r>
      <w:r w:rsidR="00157490" w:rsidRPr="00CC4818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Pr="00CC4818">
        <w:rPr>
          <w:rFonts w:ascii="Times New Roman" w:hAnsi="Times New Roman" w:cs="Times New Roman"/>
          <w:sz w:val="28"/>
          <w:szCs w:val="28"/>
        </w:rPr>
        <w:t xml:space="preserve">, по формам, направляемым </w:t>
      </w:r>
      <w:r w:rsidR="00967D85" w:rsidRPr="00CC4818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Pr="00CC4818">
        <w:rPr>
          <w:rFonts w:ascii="Times New Roman" w:hAnsi="Times New Roman" w:cs="Times New Roman"/>
          <w:sz w:val="28"/>
          <w:szCs w:val="28"/>
        </w:rPr>
        <w:t>финансов;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818">
        <w:rPr>
          <w:rFonts w:ascii="Times New Roman" w:hAnsi="Times New Roman" w:cs="Times New Roman"/>
          <w:sz w:val="28"/>
          <w:szCs w:val="28"/>
        </w:rPr>
        <w:t>3) пояснительную записку, содержащую сведения о причинах перевыполнения (невыполнения) плана в разрезе видов доходов, с подробным анализом фактов, повлекших отклонение от плана, с анализом по начисленным и уплаченным суммам в разрезе плательщиков (крупнейших плательщиков), сведения о суммах предоставленных льгот в соответствии с нормативными правовыми актами, а также динамику поступлений, сложившейся задолженности (в том числе безнадежной к взысканию) и переплаты по</w:t>
      </w:r>
      <w:proofErr w:type="gramEnd"/>
      <w:r w:rsidRPr="00CC4818">
        <w:rPr>
          <w:rFonts w:ascii="Times New Roman" w:hAnsi="Times New Roman" w:cs="Times New Roman"/>
          <w:sz w:val="28"/>
          <w:szCs w:val="28"/>
        </w:rPr>
        <w:t xml:space="preserve"> сравнению с аналогичным периодом прошлого года.</w:t>
      </w:r>
    </w:p>
    <w:p w:rsidR="009B019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>Пояснительная записка составляется за отчетный период текущего года нарастающим итогом не позднее 10-го числа (по итогам IV квартала - не позднее 20-го числа) месяца, следующего за отчетным кварталом;</w:t>
      </w:r>
    </w:p>
    <w:p w:rsidR="0029614B" w:rsidRPr="00CC4818" w:rsidRDefault="009B019B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lastRenderedPageBreak/>
        <w:t>4) сведения о результатах проведения торгов по продаже права на заключение договоров аренды в срок до 10-го числа (по итогам IV квартала - не позднее 20-го числа) месяца, следующего за отчетным кварталом, по форме согласно приложению N 6 к настоящему Порядку.</w:t>
      </w:r>
    </w:p>
    <w:p w:rsidR="00BD5F6C" w:rsidRPr="00CC4818" w:rsidRDefault="00A921DA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D1CC1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BD5F6C" w:rsidRPr="00CC4818">
        <w:rPr>
          <w:rFonts w:ascii="Times New Roman" w:hAnsi="Times New Roman" w:cs="Times New Roman"/>
          <w:sz w:val="28"/>
          <w:szCs w:val="28"/>
        </w:rPr>
        <w:t>. При осуществлении бюджетных полномочий органы местного самоуправления муниципального района, являющиеся администраторами доходов бюджета в части административных штрафов, налагаемых по результатам рассмотрения дел об административных правонарушениях административными комиссиями (далее - Администраторы доходов):</w:t>
      </w:r>
    </w:p>
    <w:p w:rsidR="00BD5F6C" w:rsidRPr="00CC4818" w:rsidRDefault="00BD5F6C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>1) ежеквартально в срок до 10-го числа месяца, следующего за отчетным кварталом, представляют в бюджетный отдел планирования, бухгалтерского учета и отчетности комитета финансов Холмского муниципального района</w:t>
      </w:r>
    </w:p>
    <w:p w:rsidR="00BD5F6C" w:rsidRPr="00CC4818" w:rsidRDefault="00BD5F6C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>- отчет о наложенных административной комиссией органа местного самоуправления муниципального образования Холмского муниципального района (далее - Административная комиссия) суммах штрафов и их зачислении в бюджет по коду доходов 340 1 16 02010 02 0000 140 по форме согласно приложению 7;</w:t>
      </w:r>
    </w:p>
    <w:p w:rsidR="00BD5F6C" w:rsidRPr="00CC4818" w:rsidRDefault="00BD5F6C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>2) В соответствии с Приказом Министерства финансов Российской Федерации от 28.12.2010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отчетность предоставляется в электронном виде в информационно-аналитической системе с использование ПО «Парус 8» Новгородской области.</w:t>
      </w:r>
    </w:p>
    <w:p w:rsidR="00BD5F6C" w:rsidRPr="00CC4818" w:rsidRDefault="00BD5F6C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>3) в срок до 15 января текущего года издают правовой акт, устанавливающий порядок обмена информацией между Администратором доходов и Административной комиссией, в целях организации учета администрируемых доходов (в том числе обеспечение обмена информацией о принятых финансовых обязательствах и решениях об уточнении (о возврате) платежей в бюджет);</w:t>
      </w:r>
    </w:p>
    <w:p w:rsidR="00BD5F6C" w:rsidRPr="00CC4818" w:rsidRDefault="00BD5F6C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 xml:space="preserve">4) осуществляют начисление, учет и </w:t>
      </w:r>
      <w:proofErr w:type="gramStart"/>
      <w:r w:rsidRPr="00CC48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4818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и своевременностью поступлений платежей в бюджет;</w:t>
      </w:r>
    </w:p>
    <w:p w:rsidR="00BD5F6C" w:rsidRPr="00CC4818" w:rsidRDefault="00BD5F6C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>5) в случае выявления расхождения отчетных данных Администратора доходов с отчетными данными, полученными от территориального органа Федерального казначейства, устанавливают причины указанного расхождения и принимают меры по их устранению (уточнение реквизитов платежей и принадлежности поступлений по виду доходов, возврат излишне поступивших платежей);</w:t>
      </w:r>
    </w:p>
    <w:p w:rsidR="00BD5F6C" w:rsidRPr="00CC4818" w:rsidRDefault="00BD5F6C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lastRenderedPageBreak/>
        <w:t>6) предоставляют информацию, необходимую для уплаты денежных средств физическими и юридическими лицами за административные правонарушения в Государственную информационную систему о государственных и муниципальных платежах в соответствии с порядком, установленным Федеральным законом от 27.07.2010 N 210-ФЗ "Об организации предоставления государственных и муниципальных услуг";</w:t>
      </w:r>
    </w:p>
    <w:p w:rsidR="00BD5F6C" w:rsidRPr="00CC4818" w:rsidRDefault="00BD5F6C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18">
        <w:rPr>
          <w:rFonts w:ascii="Times New Roman" w:hAnsi="Times New Roman" w:cs="Times New Roman"/>
          <w:sz w:val="28"/>
          <w:szCs w:val="28"/>
        </w:rPr>
        <w:t>7) осуществляют взыскание задолженности по платежам в бюджет, принимают решение о признании безнадежной к взысканию задолженности по платежам в бюджет.</w:t>
      </w:r>
    </w:p>
    <w:p w:rsidR="00967D85" w:rsidRPr="00CC4818" w:rsidRDefault="00967D85" w:rsidP="00CC481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D85" w:rsidRPr="00157490" w:rsidRDefault="00967D85" w:rsidP="001574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66A3" w:rsidRDefault="00A666A3" w:rsidP="009B019B"/>
    <w:p w:rsidR="006C13C7" w:rsidRDefault="00A666A3" w:rsidP="006C13C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Приложение N 1</w:t>
      </w:r>
    </w:p>
    <w:p w:rsidR="006C13C7" w:rsidRPr="006C13C7" w:rsidRDefault="00A666A3" w:rsidP="006C13C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br/>
      </w:r>
      <w:r w:rsidR="006C13C7" w:rsidRPr="006C13C7">
        <w:rPr>
          <w:rFonts w:ascii="Times New Roman" w:hAnsi="Times New Roman" w:cs="Times New Roman"/>
          <w:lang w:eastAsia="ru-RU"/>
        </w:rPr>
        <w:t>к Порядку</w:t>
      </w:r>
    </w:p>
    <w:p w:rsidR="006C13C7" w:rsidRDefault="006C13C7" w:rsidP="006C13C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осуществления органами местного самоуправления</w:t>
      </w:r>
    </w:p>
    <w:p w:rsidR="006C13C7" w:rsidRPr="006C13C7" w:rsidRDefault="006C13C7" w:rsidP="006C13C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 xml:space="preserve"> Холмского муниципального района</w:t>
      </w:r>
    </w:p>
    <w:p w:rsidR="006C13C7" w:rsidRPr="006C13C7" w:rsidRDefault="006C13C7" w:rsidP="006C13C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Новгородской области</w:t>
      </w:r>
    </w:p>
    <w:p w:rsidR="006C13C7" w:rsidRDefault="006C13C7" w:rsidP="006C13C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и их самостоятельными структурными подразделениями</w:t>
      </w:r>
    </w:p>
    <w:p w:rsidR="006C13C7" w:rsidRPr="006C13C7" w:rsidRDefault="006C13C7" w:rsidP="006C13C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 xml:space="preserve"> бюджетных полномочий главных администраторов</w:t>
      </w:r>
    </w:p>
    <w:p w:rsidR="00A666A3" w:rsidRPr="006C13C7" w:rsidRDefault="006C13C7" w:rsidP="006C13C7">
      <w:pPr>
        <w:pStyle w:val="a3"/>
        <w:jc w:val="right"/>
        <w:rPr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(администраторов) доходов бюджета</w:t>
      </w:r>
    </w:p>
    <w:p w:rsidR="00A666A3" w:rsidRPr="00A666A3" w:rsidRDefault="00A666A3" w:rsidP="00A66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ЖУРНАЛ учета уведомлений об уточнении вида и принадлежности платежа </w:t>
      </w:r>
    </w:p>
    <w:p w:rsidR="00A666A3" w:rsidRPr="00A666A3" w:rsidRDefault="00A666A3" w:rsidP="00A66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 (наименование главного администратора (администратора))</w:t>
      </w:r>
    </w:p>
    <w:tbl>
      <w:tblPr>
        <w:tblW w:w="93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2"/>
        <w:gridCol w:w="597"/>
        <w:gridCol w:w="872"/>
        <w:gridCol w:w="843"/>
        <w:gridCol w:w="628"/>
        <w:gridCol w:w="918"/>
        <w:gridCol w:w="3515"/>
        <w:gridCol w:w="1375"/>
      </w:tblGrid>
      <w:tr w:rsidR="00A666A3" w:rsidRPr="006C13C7" w:rsidTr="00A666A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Уведомление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  <w:p w:rsidR="00A666A3" w:rsidRPr="006C13C7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Платежное поручение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 xml:space="preserve">Дата прохождения в Управлении Федерального казначейства по </w:t>
            </w:r>
            <w:r w:rsidR="00845D49" w:rsidRPr="006C13C7">
              <w:rPr>
                <w:rFonts w:ascii="Times New Roman" w:eastAsia="Times New Roman" w:hAnsi="Times New Roman" w:cs="Times New Roman"/>
                <w:lang w:eastAsia="ru-RU"/>
              </w:rPr>
              <w:t>Новгородской</w:t>
            </w: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A666A3" w:rsidRPr="006C13C7" w:rsidTr="00A666A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666A3" w:rsidRPr="006C13C7" w:rsidRDefault="00A666A3" w:rsidP="00A66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0" w:type="auto"/>
            <w:vMerge/>
            <w:vAlign w:val="center"/>
            <w:hideMark/>
          </w:tcPr>
          <w:p w:rsidR="00A666A3" w:rsidRPr="006C13C7" w:rsidRDefault="00A666A3" w:rsidP="00A66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0" w:type="auto"/>
            <w:vMerge/>
            <w:vAlign w:val="center"/>
            <w:hideMark/>
          </w:tcPr>
          <w:p w:rsidR="00A666A3" w:rsidRPr="006C13C7" w:rsidRDefault="00A666A3" w:rsidP="00A66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6A3" w:rsidRPr="006C13C7" w:rsidRDefault="00A666A3" w:rsidP="00A66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66A3" w:rsidRPr="006C13C7" w:rsidTr="00A666A3">
        <w:trPr>
          <w:tblCellSpacing w:w="0" w:type="dxa"/>
        </w:trPr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666A3" w:rsidRPr="006C13C7" w:rsidTr="00A666A3">
        <w:trPr>
          <w:tblCellSpacing w:w="0" w:type="dxa"/>
        </w:trPr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A666A3" w:rsidRPr="00A666A3" w:rsidRDefault="00A666A3" w:rsidP="00A6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13C7" w:rsidRDefault="006C13C7" w:rsidP="006C13C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 xml:space="preserve">Приложение N </w:t>
      </w:r>
      <w:r>
        <w:rPr>
          <w:rFonts w:ascii="Times New Roman" w:hAnsi="Times New Roman" w:cs="Times New Roman"/>
          <w:lang w:eastAsia="ru-RU"/>
        </w:rPr>
        <w:t>2</w:t>
      </w:r>
    </w:p>
    <w:p w:rsidR="006C13C7" w:rsidRPr="006C13C7" w:rsidRDefault="006C13C7" w:rsidP="006C13C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br/>
        <w:t>к Порядку</w:t>
      </w:r>
    </w:p>
    <w:p w:rsidR="006C13C7" w:rsidRDefault="006C13C7" w:rsidP="006C13C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осуществления органами местного самоуправления</w:t>
      </w:r>
    </w:p>
    <w:p w:rsidR="006C13C7" w:rsidRPr="006C13C7" w:rsidRDefault="006C13C7" w:rsidP="006C13C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 xml:space="preserve"> Холмского муниципального района</w:t>
      </w:r>
    </w:p>
    <w:p w:rsidR="006C13C7" w:rsidRPr="006C13C7" w:rsidRDefault="006C13C7" w:rsidP="006C13C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Новгородской области</w:t>
      </w:r>
    </w:p>
    <w:p w:rsidR="006C13C7" w:rsidRDefault="006C13C7" w:rsidP="006C13C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и их самостоятельными структурными подразделениями</w:t>
      </w:r>
    </w:p>
    <w:p w:rsidR="006C13C7" w:rsidRPr="006C13C7" w:rsidRDefault="006C13C7" w:rsidP="006C13C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 xml:space="preserve"> бюджетных полномочий главных администраторов</w:t>
      </w:r>
    </w:p>
    <w:p w:rsidR="006C13C7" w:rsidRDefault="006C13C7" w:rsidP="006C13C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(администраторов) доходов бюджета</w:t>
      </w:r>
    </w:p>
    <w:p w:rsidR="00A666A3" w:rsidRPr="00A666A3" w:rsidRDefault="00A666A3" w:rsidP="006C13C7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 w:rsidR="0015749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Холмского муниципального района</w:t>
      </w:r>
    </w:p>
    <w:p w:rsidR="00A666A3" w:rsidRPr="00A666A3" w:rsidRDefault="00A666A3" w:rsidP="006C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A66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ЖУРНАЛ учета возвратов излишне уплаченных (взысканных) сумм доходов из бюджета </w:t>
      </w:r>
      <w:r w:rsidR="00157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Холмского муниципального района</w:t>
      </w:r>
      <w:r w:rsidRPr="00A66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666A3" w:rsidRPr="00A666A3" w:rsidRDefault="00A666A3" w:rsidP="00A66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 (наименование главного администратора (администратора))</w:t>
      </w:r>
    </w:p>
    <w:tbl>
      <w:tblPr>
        <w:tblW w:w="93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8"/>
        <w:gridCol w:w="433"/>
        <w:gridCol w:w="633"/>
        <w:gridCol w:w="1803"/>
        <w:gridCol w:w="843"/>
        <w:gridCol w:w="1938"/>
        <w:gridCol w:w="1900"/>
        <w:gridCol w:w="1262"/>
      </w:tblGrid>
      <w:tr w:rsidR="00A666A3" w:rsidRPr="006C13C7" w:rsidTr="00A666A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Заявка на возврат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ИНН, КПП, наименование организации/ инициалы, фамилия физического лица, адрес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  <w:p w:rsidR="00A666A3" w:rsidRPr="006C13C7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 xml:space="preserve">Дата осуществления возврата Управлением Федерального казначейства по </w:t>
            </w:r>
            <w:r w:rsidR="00845D49" w:rsidRPr="006C13C7">
              <w:rPr>
                <w:rFonts w:ascii="Times New Roman" w:eastAsia="Times New Roman" w:hAnsi="Times New Roman" w:cs="Times New Roman"/>
                <w:lang w:eastAsia="ru-RU"/>
              </w:rPr>
              <w:t>Новгородской</w:t>
            </w: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классификации, с которого осуществляется возврат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Основание возврата</w:t>
            </w:r>
          </w:p>
        </w:tc>
      </w:tr>
      <w:tr w:rsidR="00A666A3" w:rsidRPr="006C13C7" w:rsidTr="00A666A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666A3" w:rsidRPr="006C13C7" w:rsidRDefault="00A666A3" w:rsidP="00A66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0" w:type="auto"/>
            <w:vMerge/>
            <w:vAlign w:val="center"/>
            <w:hideMark/>
          </w:tcPr>
          <w:p w:rsidR="00A666A3" w:rsidRPr="006C13C7" w:rsidRDefault="00A666A3" w:rsidP="00A66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6A3" w:rsidRPr="006C13C7" w:rsidRDefault="00A666A3" w:rsidP="00A66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6A3" w:rsidRPr="006C13C7" w:rsidRDefault="00A666A3" w:rsidP="00A66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6A3" w:rsidRPr="006C13C7" w:rsidRDefault="00A666A3" w:rsidP="00A66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66A3" w:rsidRPr="006C13C7" w:rsidRDefault="00A666A3" w:rsidP="00A66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66A3" w:rsidRPr="006C13C7" w:rsidTr="00A666A3">
        <w:trPr>
          <w:tblCellSpacing w:w="0" w:type="dxa"/>
        </w:trPr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2641A" w:rsidRPr="006C13C7" w:rsidRDefault="00C2641A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666A3" w:rsidRPr="006C13C7" w:rsidTr="00A666A3">
        <w:trPr>
          <w:tblCellSpacing w:w="0" w:type="dxa"/>
        </w:trPr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6C13C7" w:rsidRDefault="00A666A3" w:rsidP="00A66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6C13C7" w:rsidRDefault="006C13C7" w:rsidP="006C13C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 xml:space="preserve">Приложение N </w:t>
      </w:r>
      <w:r>
        <w:rPr>
          <w:rFonts w:ascii="Times New Roman" w:hAnsi="Times New Roman" w:cs="Times New Roman"/>
          <w:lang w:eastAsia="ru-RU"/>
        </w:rPr>
        <w:t>3</w:t>
      </w:r>
    </w:p>
    <w:p w:rsidR="006C13C7" w:rsidRPr="006C13C7" w:rsidRDefault="006C13C7" w:rsidP="006C13C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br/>
        <w:t>к Порядку</w:t>
      </w:r>
    </w:p>
    <w:p w:rsidR="006C13C7" w:rsidRDefault="006C13C7" w:rsidP="006C13C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осуществления органами местного самоуправления</w:t>
      </w:r>
    </w:p>
    <w:p w:rsidR="006C13C7" w:rsidRPr="006C13C7" w:rsidRDefault="006C13C7" w:rsidP="006C13C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 xml:space="preserve"> Холмского муниципального района</w:t>
      </w:r>
    </w:p>
    <w:p w:rsidR="006C13C7" w:rsidRPr="006C13C7" w:rsidRDefault="006C13C7" w:rsidP="006C13C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Новгородской области</w:t>
      </w:r>
    </w:p>
    <w:p w:rsidR="006C13C7" w:rsidRDefault="006C13C7" w:rsidP="006C13C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и их самостоятельными структурными подразделениями</w:t>
      </w:r>
    </w:p>
    <w:p w:rsidR="006C13C7" w:rsidRPr="006C13C7" w:rsidRDefault="006C13C7" w:rsidP="006C13C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 xml:space="preserve"> бюджетных полномочий главных администраторов</w:t>
      </w:r>
    </w:p>
    <w:p w:rsidR="006C13C7" w:rsidRPr="006C13C7" w:rsidRDefault="006C13C7" w:rsidP="006C13C7">
      <w:pPr>
        <w:pStyle w:val="a3"/>
        <w:jc w:val="right"/>
        <w:rPr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(администраторов) доходов бюджета</w:t>
      </w:r>
    </w:p>
    <w:p w:rsidR="00A666A3" w:rsidRPr="00A666A3" w:rsidRDefault="00A666A3" w:rsidP="00A666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13C7" w:rsidRDefault="00A666A3" w:rsidP="00A66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6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 N ________ </w:t>
      </w:r>
    </w:p>
    <w:p w:rsidR="00A666A3" w:rsidRPr="00A666A3" w:rsidRDefault="00A666A3" w:rsidP="00A66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возврате излишне уплаченных (взысканных) сумм доходов из бюджета </w:t>
      </w:r>
      <w:r w:rsidR="00157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Холмского муниципального района</w:t>
      </w:r>
      <w:r w:rsidRPr="00A66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"___" _________ года</w:t>
      </w:r>
    </w:p>
    <w:p w:rsidR="006C13C7" w:rsidRDefault="00A666A3" w:rsidP="006C13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13C7">
        <w:rPr>
          <w:rFonts w:ascii="Times New Roman" w:eastAsia="Times New Roman" w:hAnsi="Times New Roman" w:cs="Times New Roman"/>
          <w:lang w:eastAsia="ru-RU"/>
        </w:rPr>
        <w:t>(наименование главного администратора (администратора))</w:t>
      </w:r>
      <w:r w:rsidRPr="006C13C7">
        <w:rPr>
          <w:rFonts w:ascii="Times New Roman" w:eastAsia="Times New Roman" w:hAnsi="Times New Roman" w:cs="Times New Roman"/>
          <w:lang w:eastAsia="ru-RU"/>
        </w:rPr>
        <w:br/>
      </w: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Плательщик: ________________________________________________________________ </w:t>
      </w:r>
      <w:r w:rsidRPr="006C13C7">
        <w:rPr>
          <w:rFonts w:ascii="Times New Roman" w:eastAsia="Times New Roman" w:hAnsi="Times New Roman" w:cs="Times New Roman"/>
          <w:lang w:eastAsia="ru-RU"/>
        </w:rPr>
        <w:t>(наименование организации, ИНН, КПП/ фамилия, имя, отчество физического лица)</w:t>
      </w: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="006C13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proofErr w:type="gramEnd"/>
    </w:p>
    <w:p w:rsidR="006C13C7" w:rsidRDefault="00A666A3" w:rsidP="006C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 плательщика: _____________</w:t>
      </w:r>
      <w:r w:rsidR="006C13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6C13C7" w:rsidRPr="006C13C7" w:rsidRDefault="00A666A3" w:rsidP="006C13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13C7">
        <w:rPr>
          <w:rFonts w:ascii="Times New Roman" w:hAnsi="Times New Roman" w:cs="Times New Roman"/>
          <w:sz w:val="24"/>
          <w:szCs w:val="24"/>
          <w:lang w:eastAsia="ru-RU"/>
        </w:rPr>
        <w:t>На основании заявления плательщика от "__" ___________ и представленных</w:t>
      </w:r>
      <w:r w:rsidR="006C13C7" w:rsidRPr="006C13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13C7">
        <w:rPr>
          <w:rFonts w:ascii="Times New Roman" w:hAnsi="Times New Roman" w:cs="Times New Roman"/>
          <w:sz w:val="24"/>
          <w:szCs w:val="24"/>
          <w:lang w:eastAsia="ru-RU"/>
        </w:rPr>
        <w:t>документов проведена проверка и установлено наличие излишне уплаченной (взысканной) суммы ___________________________________</w:t>
      </w:r>
      <w:r w:rsidR="006C13C7" w:rsidRPr="006C13C7">
        <w:rPr>
          <w:rFonts w:ascii="Times New Roman" w:hAnsi="Times New Roman" w:cs="Times New Roman"/>
          <w:sz w:val="24"/>
          <w:szCs w:val="24"/>
          <w:lang w:eastAsia="ru-RU"/>
        </w:rPr>
        <w:t>________________________ рублей,</w:t>
      </w:r>
    </w:p>
    <w:p w:rsidR="00A666A3" w:rsidRPr="006C13C7" w:rsidRDefault="00A666A3" w:rsidP="006C13C7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(сумма прописью)</w:t>
      </w:r>
    </w:p>
    <w:p w:rsidR="006C13C7" w:rsidRDefault="00A666A3" w:rsidP="006C13C7">
      <w:pPr>
        <w:pStyle w:val="a3"/>
        <w:rPr>
          <w:rFonts w:ascii="Times New Roman" w:hAnsi="Times New Roman" w:cs="Times New Roman"/>
          <w:sz w:val="24"/>
          <w:szCs w:val="24"/>
        </w:rPr>
      </w:pPr>
      <w:r w:rsidRPr="006C13C7">
        <w:rPr>
          <w:rFonts w:ascii="Times New Roman" w:hAnsi="Times New Roman" w:cs="Times New Roman"/>
          <w:sz w:val="24"/>
          <w:szCs w:val="24"/>
        </w:rPr>
        <w:lastRenderedPageBreak/>
        <w:t>По результатам проверки, проведенной _____________________________________,</w:t>
      </w:r>
      <w:r w:rsidR="006C13C7">
        <w:rPr>
          <w:rFonts w:ascii="Times New Roman" w:hAnsi="Times New Roman" w:cs="Times New Roman"/>
          <w:sz w:val="24"/>
          <w:szCs w:val="24"/>
        </w:rPr>
        <w:t xml:space="preserve"> </w:t>
      </w:r>
      <w:r w:rsidRPr="006C13C7">
        <w:rPr>
          <w:rFonts w:ascii="Times New Roman" w:hAnsi="Times New Roman" w:cs="Times New Roman"/>
          <w:sz w:val="24"/>
          <w:szCs w:val="24"/>
        </w:rPr>
        <w:br/>
        <w:t>наименование структурного подразделения главного администратора (администратора) доходов</w:t>
      </w:r>
      <w:r w:rsidR="006C13C7">
        <w:rPr>
          <w:rFonts w:ascii="Times New Roman" w:hAnsi="Times New Roman" w:cs="Times New Roman"/>
          <w:sz w:val="24"/>
          <w:szCs w:val="24"/>
        </w:rPr>
        <w:t xml:space="preserve"> </w:t>
      </w:r>
      <w:r w:rsidRPr="006C13C7">
        <w:rPr>
          <w:rFonts w:ascii="Times New Roman" w:hAnsi="Times New Roman" w:cs="Times New Roman"/>
          <w:sz w:val="24"/>
          <w:szCs w:val="24"/>
        </w:rPr>
        <w:t>принято решение о возврате излишне уплаченной (взысканной) суммы плательщику.</w:t>
      </w:r>
      <w:r w:rsidRPr="006C13C7">
        <w:rPr>
          <w:rFonts w:ascii="Times New Roman" w:hAnsi="Times New Roman" w:cs="Times New Roman"/>
          <w:sz w:val="24"/>
          <w:szCs w:val="24"/>
        </w:rPr>
        <w:br/>
      </w:r>
    </w:p>
    <w:p w:rsidR="006C13C7" w:rsidRPr="006C13C7" w:rsidRDefault="00A666A3" w:rsidP="006C13C7">
      <w:pPr>
        <w:pStyle w:val="a3"/>
        <w:rPr>
          <w:rFonts w:ascii="Times New Roman" w:hAnsi="Times New Roman" w:cs="Times New Roman"/>
        </w:rPr>
      </w:pPr>
      <w:r w:rsidRPr="006C13C7">
        <w:rPr>
          <w:rFonts w:ascii="Times New Roman" w:hAnsi="Times New Roman" w:cs="Times New Roman"/>
          <w:sz w:val="24"/>
          <w:szCs w:val="24"/>
        </w:rPr>
        <w:br/>
      </w:r>
      <w:r w:rsidRPr="006C13C7">
        <w:rPr>
          <w:rFonts w:ascii="Times New Roman" w:hAnsi="Times New Roman" w:cs="Times New Roman"/>
        </w:rPr>
        <w:t>Руководитель ______________ /______________________________/</w:t>
      </w:r>
    </w:p>
    <w:p w:rsidR="006C13C7" w:rsidRDefault="005E087D" w:rsidP="005E087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подпись                      </w:t>
      </w:r>
      <w:r w:rsidR="006C13C7">
        <w:rPr>
          <w:rFonts w:ascii="Times New Roman" w:hAnsi="Times New Roman" w:cs="Times New Roman"/>
        </w:rPr>
        <w:t xml:space="preserve"> расшифровка подписи</w:t>
      </w:r>
    </w:p>
    <w:p w:rsidR="00A61E36" w:rsidRDefault="00A666A3" w:rsidP="00A61E36">
      <w:pPr>
        <w:pStyle w:val="a3"/>
        <w:rPr>
          <w:rFonts w:ascii="Times New Roman" w:hAnsi="Times New Roman" w:cs="Times New Roman"/>
        </w:rPr>
      </w:pPr>
      <w:r w:rsidRPr="006C13C7">
        <w:rPr>
          <w:rFonts w:ascii="Times New Roman" w:hAnsi="Times New Roman" w:cs="Times New Roman"/>
        </w:rPr>
        <w:t>Исполнитель ________________________________________________________________</w:t>
      </w:r>
    </w:p>
    <w:p w:rsidR="00C2641A" w:rsidRDefault="00A666A3" w:rsidP="00A61E36">
      <w:pPr>
        <w:pStyle w:val="a3"/>
        <w:jc w:val="center"/>
        <w:rPr>
          <w:lang w:eastAsia="ru-RU"/>
        </w:rPr>
      </w:pPr>
      <w:r w:rsidRPr="006C13C7">
        <w:rPr>
          <w:rFonts w:ascii="Times New Roman" w:hAnsi="Times New Roman" w:cs="Times New Roman"/>
        </w:rPr>
        <w:t>(должность, подпись, расшифровка подписи)</w:t>
      </w:r>
      <w:r w:rsidRPr="006C13C7">
        <w:rPr>
          <w:rFonts w:ascii="Times New Roman" w:hAnsi="Times New Roman" w:cs="Times New Roman"/>
        </w:rPr>
        <w:br/>
      </w:r>
      <w:r w:rsidRPr="00A666A3">
        <w:rPr>
          <w:lang w:eastAsia="ru-RU"/>
        </w:rPr>
        <w:br/>
        <w:t>М.П.</w:t>
      </w:r>
      <w:r w:rsidRPr="00A666A3">
        <w:rPr>
          <w:lang w:eastAsia="ru-RU"/>
        </w:rPr>
        <w:br/>
      </w:r>
      <w:r w:rsidRPr="00A666A3">
        <w:rPr>
          <w:lang w:eastAsia="ru-RU"/>
        </w:rPr>
        <w:br/>
      </w:r>
      <w:r w:rsidRPr="00A666A3">
        <w:rPr>
          <w:lang w:eastAsia="ru-RU"/>
        </w:rPr>
        <w:br/>
      </w:r>
      <w:r w:rsidRPr="00A666A3">
        <w:rPr>
          <w:lang w:eastAsia="ru-RU"/>
        </w:rPr>
        <w:br/>
      </w:r>
      <w:r w:rsidRPr="00A666A3">
        <w:rPr>
          <w:lang w:eastAsia="ru-RU"/>
        </w:rPr>
        <w:br/>
      </w:r>
      <w:r w:rsidRPr="00A666A3">
        <w:rPr>
          <w:lang w:eastAsia="ru-RU"/>
        </w:rPr>
        <w:br/>
      </w:r>
      <w:r w:rsidRPr="00A666A3">
        <w:rPr>
          <w:lang w:eastAsia="ru-RU"/>
        </w:rPr>
        <w:br/>
      </w:r>
    </w:p>
    <w:p w:rsidR="00A666A3" w:rsidRPr="00A666A3" w:rsidRDefault="00A666A3" w:rsidP="00A61E36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66A3">
        <w:rPr>
          <w:lang w:eastAsia="ru-RU"/>
        </w:rPr>
        <w:br/>
      </w:r>
      <w:r w:rsidRPr="00A666A3">
        <w:rPr>
          <w:lang w:eastAsia="ru-RU"/>
        </w:rPr>
        <w:br/>
      </w:r>
    </w:p>
    <w:p w:rsidR="00A61E36" w:rsidRDefault="00A61E36" w:rsidP="00A61E36">
      <w:pPr>
        <w:pStyle w:val="a3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Приложение N 4</w:t>
      </w:r>
    </w:p>
    <w:p w:rsidR="00A61E36" w:rsidRPr="006C13C7" w:rsidRDefault="00A61E36" w:rsidP="00A61E3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br/>
        <w:t>к Порядку</w:t>
      </w:r>
    </w:p>
    <w:p w:rsidR="00A61E36" w:rsidRDefault="00A61E36" w:rsidP="00A61E3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осуществления органами местного самоуправления</w:t>
      </w:r>
    </w:p>
    <w:p w:rsidR="00A61E36" w:rsidRPr="006C13C7" w:rsidRDefault="00A61E36" w:rsidP="00A61E3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 xml:space="preserve"> Холмского муниципального района</w:t>
      </w:r>
    </w:p>
    <w:p w:rsidR="00A61E36" w:rsidRPr="006C13C7" w:rsidRDefault="00A61E36" w:rsidP="00A61E3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Новгородской области</w:t>
      </w:r>
    </w:p>
    <w:p w:rsidR="00A61E36" w:rsidRDefault="00A61E36" w:rsidP="00A61E3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и их самостоятельными структурными подразделениями</w:t>
      </w:r>
    </w:p>
    <w:p w:rsidR="00A61E36" w:rsidRPr="006C13C7" w:rsidRDefault="00A61E36" w:rsidP="00A61E3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 xml:space="preserve"> бюджетных полномочий главных администраторов</w:t>
      </w:r>
    </w:p>
    <w:p w:rsidR="00A61E36" w:rsidRPr="006C13C7" w:rsidRDefault="00A61E36" w:rsidP="00A61E36">
      <w:pPr>
        <w:pStyle w:val="a3"/>
        <w:jc w:val="right"/>
        <w:rPr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(администраторов) доходов бюджета</w:t>
      </w:r>
    </w:p>
    <w:p w:rsidR="00A666A3" w:rsidRPr="00A666A3" w:rsidRDefault="00A666A3" w:rsidP="00A66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начисленных и поступивших суммах административных штрафов по состоянию на _____________ </w:t>
      </w:r>
      <w:proofErr w:type="gramStart"/>
      <w:r w:rsidRPr="00A66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A66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666A3" w:rsidRPr="00A666A3" w:rsidRDefault="00A666A3" w:rsidP="00A66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 (наименование главного администратора (администратора))</w:t>
      </w:r>
    </w:p>
    <w:tbl>
      <w:tblPr>
        <w:tblW w:w="9923" w:type="dxa"/>
        <w:tblCellSpacing w:w="0" w:type="dxa"/>
        <w:tblInd w:w="-46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0"/>
        <w:gridCol w:w="1847"/>
        <w:gridCol w:w="630"/>
        <w:gridCol w:w="1302"/>
        <w:gridCol w:w="1257"/>
        <w:gridCol w:w="1156"/>
        <w:gridCol w:w="1668"/>
        <w:gridCol w:w="1543"/>
      </w:tblGrid>
      <w:tr w:rsidR="00A666A3" w:rsidRPr="00A61E36" w:rsidTr="00CC4818">
        <w:trPr>
          <w:trHeight w:val="1920"/>
          <w:tblCellSpacing w:w="0" w:type="dxa"/>
        </w:trPr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Наименование кода бюджетной классификации доходов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КБК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Сальдо на начало отчетного периода (руб.)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Начислено (руб.)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Уплачено (руб.)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Задолженность (руб.)</w:t>
            </w:r>
          </w:p>
        </w:tc>
        <w:tc>
          <w:tcPr>
            <w:tcW w:w="1543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Положения нормативного правового акта (с указанием его реквизитов), в соответствии с которым производится взыскание штрафа</w:t>
            </w:r>
          </w:p>
        </w:tc>
      </w:tr>
      <w:tr w:rsidR="00A666A3" w:rsidRPr="00A61E36" w:rsidTr="00CC4818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666A3" w:rsidRPr="00A61E36" w:rsidTr="00CC4818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666A3" w:rsidRPr="00A61E36" w:rsidTr="00CC4818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666A3" w:rsidRPr="00A61E36" w:rsidTr="00CC4818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666A3" w:rsidRPr="00A61E36" w:rsidTr="00CC4818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A61E36" w:rsidRDefault="00A61E36" w:rsidP="00A61E36">
      <w:pPr>
        <w:pStyle w:val="a3"/>
        <w:rPr>
          <w:rFonts w:ascii="Times New Roman" w:hAnsi="Times New Roman" w:cs="Times New Roman"/>
          <w:lang w:eastAsia="ru-RU"/>
        </w:rPr>
      </w:pPr>
    </w:p>
    <w:p w:rsidR="00A61E36" w:rsidRPr="00A61E36" w:rsidRDefault="00A666A3" w:rsidP="00A61E3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61E36">
        <w:rPr>
          <w:rFonts w:ascii="Times New Roman" w:hAnsi="Times New Roman" w:cs="Times New Roman"/>
          <w:sz w:val="24"/>
          <w:szCs w:val="24"/>
          <w:lang w:eastAsia="ru-RU"/>
        </w:rPr>
        <w:t>Руководитель ______________ /______________________________/</w:t>
      </w:r>
    </w:p>
    <w:p w:rsidR="00A666A3" w:rsidRPr="00A61E36" w:rsidRDefault="005E087D" w:rsidP="005E087D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подпись               </w:t>
      </w:r>
      <w:r w:rsidR="00A666A3" w:rsidRPr="00A61E36">
        <w:rPr>
          <w:rFonts w:ascii="Times New Roman" w:hAnsi="Times New Roman" w:cs="Times New Roman"/>
          <w:lang w:eastAsia="ru-RU"/>
        </w:rPr>
        <w:t xml:space="preserve"> расшифровка подписи</w:t>
      </w:r>
    </w:p>
    <w:p w:rsidR="00A666A3" w:rsidRPr="00A61E36" w:rsidRDefault="00A666A3" w:rsidP="00A61E36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A61E36">
        <w:rPr>
          <w:rFonts w:ascii="Times New Roman" w:hAnsi="Times New Roman" w:cs="Times New Roman"/>
          <w:sz w:val="24"/>
          <w:szCs w:val="24"/>
          <w:lang w:eastAsia="ru-RU"/>
        </w:rPr>
        <w:t>Исполнитель __________________________________________________________________</w:t>
      </w:r>
      <w:r w:rsidRPr="00A666A3">
        <w:rPr>
          <w:lang w:eastAsia="ru-RU"/>
        </w:rPr>
        <w:br/>
      </w:r>
      <w:r w:rsidRPr="00A61E36">
        <w:rPr>
          <w:rFonts w:ascii="Times New Roman" w:hAnsi="Times New Roman" w:cs="Times New Roman"/>
          <w:lang w:eastAsia="ru-RU"/>
        </w:rPr>
        <w:t>(должность, подпись, расшифровка подписи)</w:t>
      </w:r>
    </w:p>
    <w:p w:rsidR="00A666A3" w:rsidRPr="00A666A3" w:rsidRDefault="00A666A3" w:rsidP="00A6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A666A3" w:rsidRPr="00A666A3" w:rsidRDefault="00A666A3" w:rsidP="00A666A3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66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A666A3" w:rsidRDefault="00A666A3" w:rsidP="00A6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641A" w:rsidRDefault="00C2641A" w:rsidP="00A6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41A" w:rsidRPr="00A666A3" w:rsidRDefault="00C2641A" w:rsidP="00A6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6A3" w:rsidRPr="00A666A3" w:rsidRDefault="00A666A3" w:rsidP="00A6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1E36" w:rsidRDefault="00A666A3" w:rsidP="00A61E3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1E36" w:rsidRPr="006C13C7">
        <w:rPr>
          <w:rFonts w:ascii="Times New Roman" w:hAnsi="Times New Roman" w:cs="Times New Roman"/>
          <w:lang w:eastAsia="ru-RU"/>
        </w:rPr>
        <w:t>Приложение N</w:t>
      </w:r>
      <w:r w:rsidR="00C2641A">
        <w:rPr>
          <w:rFonts w:ascii="Times New Roman" w:hAnsi="Times New Roman" w:cs="Times New Roman"/>
          <w:lang w:eastAsia="ru-RU"/>
        </w:rPr>
        <w:t>5</w:t>
      </w:r>
    </w:p>
    <w:p w:rsidR="00A61E36" w:rsidRPr="006C13C7" w:rsidRDefault="00A61E36" w:rsidP="00A61E3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br/>
        <w:t>к Порядку</w:t>
      </w:r>
    </w:p>
    <w:p w:rsidR="00A61E36" w:rsidRDefault="00A61E36" w:rsidP="00A61E3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осуществления органами местного самоуправления</w:t>
      </w:r>
    </w:p>
    <w:p w:rsidR="00A61E36" w:rsidRPr="006C13C7" w:rsidRDefault="00A61E36" w:rsidP="00A61E3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 xml:space="preserve"> Холмского муниципального района</w:t>
      </w:r>
    </w:p>
    <w:p w:rsidR="00A61E36" w:rsidRPr="006C13C7" w:rsidRDefault="00A61E36" w:rsidP="00A61E3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Новгородской области</w:t>
      </w:r>
    </w:p>
    <w:p w:rsidR="00A61E36" w:rsidRDefault="00A61E36" w:rsidP="00A61E3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и их самостоятельными структурными подразделениями</w:t>
      </w:r>
    </w:p>
    <w:p w:rsidR="00A61E36" w:rsidRPr="006C13C7" w:rsidRDefault="00A61E36" w:rsidP="00A61E3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 xml:space="preserve"> бюджетных полномочий главных администраторов</w:t>
      </w:r>
    </w:p>
    <w:p w:rsidR="00A61E36" w:rsidRPr="006C13C7" w:rsidRDefault="00A61E36" w:rsidP="00A61E36">
      <w:pPr>
        <w:pStyle w:val="a3"/>
        <w:jc w:val="right"/>
        <w:rPr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(администраторов) доходов бюджета</w:t>
      </w:r>
    </w:p>
    <w:p w:rsidR="00A666A3" w:rsidRPr="00A666A3" w:rsidRDefault="00A666A3" w:rsidP="00A61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66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</w:t>
      </w:r>
      <w:proofErr w:type="gramStart"/>
      <w:r w:rsidRPr="00A66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списании безнадежной к взысканию задолженности по платежам в бюджет </w:t>
      </w:r>
      <w:r w:rsidR="00157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Холмского муниципального района</w:t>
      </w:r>
      <w:r w:rsidRPr="00A66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состоянию</w:t>
      </w:r>
      <w:proofErr w:type="gramEnd"/>
      <w:r w:rsidRPr="00A66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666A3" w:rsidRPr="00A666A3" w:rsidRDefault="00A666A3" w:rsidP="00A66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____________ </w:t>
      </w:r>
      <w:proofErr w:type="gramStart"/>
      <w:r w:rsidRPr="00A66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A66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666A3" w:rsidRPr="00A666A3" w:rsidRDefault="00A666A3" w:rsidP="00A61E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 (наименование главного администратора (администратора))</w:t>
      </w:r>
    </w:p>
    <w:tbl>
      <w:tblPr>
        <w:tblW w:w="9639" w:type="dxa"/>
        <w:tblCellSpacing w:w="0" w:type="dxa"/>
        <w:tblInd w:w="-46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0"/>
        <w:gridCol w:w="696"/>
        <w:gridCol w:w="1135"/>
        <w:gridCol w:w="1599"/>
        <w:gridCol w:w="1289"/>
        <w:gridCol w:w="1701"/>
        <w:gridCol w:w="1417"/>
        <w:gridCol w:w="992"/>
      </w:tblGrid>
      <w:tr w:rsidR="00A666A3" w:rsidRPr="00A61E36" w:rsidTr="00A13658">
        <w:trPr>
          <w:trHeight w:val="1605"/>
          <w:tblCellSpacing w:w="0" w:type="dxa"/>
        </w:trPr>
        <w:tc>
          <w:tcPr>
            <w:tcW w:w="810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№ </w:t>
            </w:r>
            <w:proofErr w:type="gramStart"/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831" w:type="dxa"/>
            <w:gridSpan w:val="2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о признании безнадежной к взысканию задолженности по платежам в бюджет </w:t>
            </w:r>
            <w:r w:rsidR="00157490" w:rsidRPr="00A61E36">
              <w:rPr>
                <w:rFonts w:ascii="Times New Roman" w:eastAsia="Times New Roman" w:hAnsi="Times New Roman" w:cs="Times New Roman"/>
                <w:lang w:eastAsia="ru-RU"/>
              </w:rPr>
              <w:t xml:space="preserve">Холмского </w:t>
            </w:r>
            <w:r w:rsidR="00157490" w:rsidRPr="00A61E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1599" w:type="dxa"/>
            <w:vMerge w:val="restart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организации/ инициалы, фамилия физического лица</w:t>
            </w:r>
          </w:p>
        </w:tc>
        <w:tc>
          <w:tcPr>
            <w:tcW w:w="1289" w:type="dxa"/>
            <w:vMerge w:val="restart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ИНН организации, физического лица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Наименование кода бюджетной классификации доходов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 доходов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Сумма (руб.)</w:t>
            </w:r>
          </w:p>
        </w:tc>
      </w:tr>
      <w:tr w:rsidR="00A666A3" w:rsidRPr="00A61E36" w:rsidTr="00A13658">
        <w:trPr>
          <w:trHeight w:val="60"/>
          <w:tblCellSpacing w:w="0" w:type="dxa"/>
        </w:trPr>
        <w:tc>
          <w:tcPr>
            <w:tcW w:w="810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696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135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1599" w:type="dxa"/>
            <w:vMerge/>
            <w:vAlign w:val="center"/>
            <w:hideMark/>
          </w:tcPr>
          <w:p w:rsidR="00A666A3" w:rsidRPr="00A61E36" w:rsidRDefault="00A666A3" w:rsidP="00A66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9" w:type="dxa"/>
            <w:vMerge/>
            <w:vAlign w:val="center"/>
            <w:hideMark/>
          </w:tcPr>
          <w:p w:rsidR="00A666A3" w:rsidRPr="00A61E36" w:rsidRDefault="00A666A3" w:rsidP="00A66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66A3" w:rsidRPr="00A61E36" w:rsidRDefault="00A666A3" w:rsidP="00A66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666A3" w:rsidRPr="00A61E36" w:rsidRDefault="00A666A3" w:rsidP="00A66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666A3" w:rsidRPr="00A61E36" w:rsidRDefault="00A666A3" w:rsidP="00A66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66A3" w:rsidRPr="00A61E36" w:rsidTr="00A13658">
        <w:trPr>
          <w:trHeight w:val="105"/>
          <w:tblCellSpacing w:w="0" w:type="dxa"/>
        </w:trPr>
        <w:tc>
          <w:tcPr>
            <w:tcW w:w="810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6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5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99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9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666A3" w:rsidRPr="00A61E36" w:rsidTr="00A13658">
        <w:trPr>
          <w:trHeight w:val="105"/>
          <w:tblCellSpacing w:w="0" w:type="dxa"/>
        </w:trPr>
        <w:tc>
          <w:tcPr>
            <w:tcW w:w="810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5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99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9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666A3" w:rsidRPr="00A61E36" w:rsidTr="00A13658">
        <w:trPr>
          <w:trHeight w:val="60"/>
          <w:tblCellSpacing w:w="0" w:type="dxa"/>
        </w:trPr>
        <w:tc>
          <w:tcPr>
            <w:tcW w:w="810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96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5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99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9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666A3" w:rsidRPr="00A61E36" w:rsidTr="00A13658">
        <w:trPr>
          <w:trHeight w:val="60"/>
          <w:tblCellSpacing w:w="0" w:type="dxa"/>
        </w:trPr>
        <w:tc>
          <w:tcPr>
            <w:tcW w:w="810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5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99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9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666A3" w:rsidRPr="00A61E36" w:rsidTr="00A13658">
        <w:trPr>
          <w:trHeight w:val="45"/>
          <w:tblCellSpacing w:w="0" w:type="dxa"/>
        </w:trPr>
        <w:tc>
          <w:tcPr>
            <w:tcW w:w="810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696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5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99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9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A61E36" w:rsidRDefault="00A61E36" w:rsidP="00A61E3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61E36" w:rsidRPr="00A61E36" w:rsidRDefault="00A666A3" w:rsidP="00A61E3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61E36">
        <w:rPr>
          <w:rFonts w:ascii="Times New Roman" w:hAnsi="Times New Roman" w:cs="Times New Roman"/>
          <w:sz w:val="24"/>
          <w:szCs w:val="24"/>
          <w:lang w:eastAsia="ru-RU"/>
        </w:rPr>
        <w:t>Руководитель ______________ /______________________________/</w:t>
      </w:r>
    </w:p>
    <w:p w:rsidR="00A666A3" w:rsidRPr="00A61E36" w:rsidRDefault="005E087D" w:rsidP="005E08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подпись                       </w:t>
      </w:r>
      <w:r w:rsidR="00A666A3" w:rsidRPr="00A61E36">
        <w:rPr>
          <w:rFonts w:ascii="Times New Roman" w:hAnsi="Times New Roman" w:cs="Times New Roman"/>
          <w:sz w:val="24"/>
          <w:szCs w:val="24"/>
          <w:lang w:eastAsia="ru-RU"/>
        </w:rPr>
        <w:t xml:space="preserve"> расшифровка подписи</w:t>
      </w:r>
    </w:p>
    <w:p w:rsidR="00A666A3" w:rsidRPr="00A61E36" w:rsidRDefault="00A61E36" w:rsidP="00A61E3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61E3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61E3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61E3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61E36">
        <w:rPr>
          <w:rFonts w:ascii="Times New Roman" w:hAnsi="Times New Roman" w:cs="Times New Roman"/>
          <w:sz w:val="24"/>
          <w:szCs w:val="24"/>
          <w:lang w:eastAsia="ru-RU"/>
        </w:rPr>
        <w:br/>
        <w:t>Исполнитель</w:t>
      </w:r>
      <w:r w:rsidR="00A666A3" w:rsidRPr="00A61E36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  <w:r w:rsidR="00A666A3" w:rsidRPr="00A61E36">
        <w:rPr>
          <w:rFonts w:ascii="Times New Roman" w:hAnsi="Times New Roman" w:cs="Times New Roman"/>
          <w:sz w:val="24"/>
          <w:szCs w:val="24"/>
          <w:lang w:eastAsia="ru-RU"/>
        </w:rPr>
        <w:br/>
        <w:t>(должность, подпись, расшифровка подписи)</w:t>
      </w:r>
    </w:p>
    <w:p w:rsidR="00A666A3" w:rsidRPr="00A666A3" w:rsidRDefault="00A666A3" w:rsidP="00A6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66A3" w:rsidRPr="00A666A3" w:rsidRDefault="00A666A3" w:rsidP="00A666A3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66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A666A3" w:rsidRPr="00A666A3" w:rsidRDefault="00A666A3" w:rsidP="00A6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1E36" w:rsidRDefault="00A61E36" w:rsidP="00A61E36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61E36" w:rsidSect="00A13658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A61E36" w:rsidRDefault="00A666A3" w:rsidP="00A61E3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A666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A61E36" w:rsidRPr="006C13C7">
        <w:rPr>
          <w:rFonts w:ascii="Times New Roman" w:hAnsi="Times New Roman" w:cs="Times New Roman"/>
          <w:lang w:eastAsia="ru-RU"/>
        </w:rPr>
        <w:t xml:space="preserve">Приложение N </w:t>
      </w:r>
      <w:r w:rsidR="00A61E36">
        <w:rPr>
          <w:rFonts w:ascii="Times New Roman" w:hAnsi="Times New Roman" w:cs="Times New Roman"/>
          <w:lang w:eastAsia="ru-RU"/>
        </w:rPr>
        <w:t>6</w:t>
      </w:r>
    </w:p>
    <w:p w:rsidR="00A61E36" w:rsidRPr="006C13C7" w:rsidRDefault="00A61E36" w:rsidP="00A61E3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br/>
        <w:t>к Порядку</w:t>
      </w:r>
    </w:p>
    <w:p w:rsidR="00A61E36" w:rsidRDefault="00A61E36" w:rsidP="00A61E3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осуществления органами местного самоуправления</w:t>
      </w:r>
    </w:p>
    <w:p w:rsidR="00A61E36" w:rsidRPr="006C13C7" w:rsidRDefault="00A61E36" w:rsidP="00A61E3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 xml:space="preserve"> Холмского муниципального района</w:t>
      </w:r>
    </w:p>
    <w:p w:rsidR="00A61E36" w:rsidRPr="006C13C7" w:rsidRDefault="00A61E36" w:rsidP="00A61E3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Новгородской области</w:t>
      </w:r>
    </w:p>
    <w:p w:rsidR="00A61E36" w:rsidRDefault="00A61E36" w:rsidP="00A61E3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и их самостоятельными структурными подразделениями</w:t>
      </w:r>
    </w:p>
    <w:p w:rsidR="00A61E36" w:rsidRPr="006C13C7" w:rsidRDefault="00A61E36" w:rsidP="00A61E3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 xml:space="preserve"> бюджетных полномочий главных администраторов</w:t>
      </w:r>
    </w:p>
    <w:p w:rsidR="00A61E36" w:rsidRPr="006C13C7" w:rsidRDefault="00A61E36" w:rsidP="00A61E36">
      <w:pPr>
        <w:pStyle w:val="a3"/>
        <w:jc w:val="right"/>
        <w:rPr>
          <w:lang w:eastAsia="ru-RU"/>
        </w:rPr>
      </w:pPr>
      <w:r w:rsidRPr="006C13C7">
        <w:rPr>
          <w:rFonts w:ascii="Times New Roman" w:hAnsi="Times New Roman" w:cs="Times New Roman"/>
          <w:lang w:eastAsia="ru-RU"/>
        </w:rPr>
        <w:t>(администраторов) доходов бюджета</w:t>
      </w:r>
    </w:p>
    <w:p w:rsidR="00A666A3" w:rsidRPr="00A666A3" w:rsidRDefault="00A666A3" w:rsidP="00A61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proofErr w:type="gramStart"/>
      <w:r w:rsidRPr="00A66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 проведения торгов по продаже права на заключение договоров аренды по состоянию на_______ г</w:t>
      </w:r>
      <w:proofErr w:type="gramEnd"/>
      <w:r w:rsidRPr="00A66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E087D" w:rsidRPr="005E087D" w:rsidRDefault="00A666A3" w:rsidP="005E087D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5E087D"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</w:p>
    <w:p w:rsidR="00A666A3" w:rsidRPr="005E087D" w:rsidRDefault="00A666A3" w:rsidP="005E087D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5E087D">
        <w:rPr>
          <w:rFonts w:ascii="Times New Roman" w:hAnsi="Times New Roman" w:cs="Times New Roman"/>
          <w:lang w:eastAsia="ru-RU"/>
        </w:rPr>
        <w:t>(наименование главного администратора (администратора))</w:t>
      </w:r>
    </w:p>
    <w:tbl>
      <w:tblPr>
        <w:tblW w:w="10205" w:type="dxa"/>
        <w:tblCellSpacing w:w="0" w:type="dxa"/>
        <w:tblInd w:w="38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708"/>
        <w:gridCol w:w="567"/>
        <w:gridCol w:w="567"/>
        <w:gridCol w:w="851"/>
        <w:gridCol w:w="567"/>
        <w:gridCol w:w="1559"/>
        <w:gridCol w:w="850"/>
        <w:gridCol w:w="567"/>
        <w:gridCol w:w="850"/>
        <w:gridCol w:w="1134"/>
        <w:gridCol w:w="1417"/>
      </w:tblGrid>
      <w:tr w:rsidR="00A13658" w:rsidRPr="00A61E36" w:rsidTr="00A13658">
        <w:trPr>
          <w:cantSplit/>
          <w:trHeight w:val="2881"/>
          <w:tblCellSpacing w:w="0" w:type="dxa"/>
        </w:trPr>
        <w:tc>
          <w:tcPr>
            <w:tcW w:w="568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708" w:type="dxa"/>
            <w:textDirection w:val="btLr"/>
            <w:vAlign w:val="center"/>
            <w:hideMark/>
          </w:tcPr>
          <w:p w:rsidR="00A666A3" w:rsidRPr="00A61E36" w:rsidRDefault="00A666A3" w:rsidP="00A61E36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 доходов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A666A3" w:rsidRPr="00A61E36" w:rsidRDefault="00A666A3" w:rsidP="00A61E36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Объект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A666A3" w:rsidRPr="00A61E36" w:rsidRDefault="00A666A3" w:rsidP="00A61E36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Адрес объекта</w:t>
            </w:r>
          </w:p>
        </w:tc>
        <w:tc>
          <w:tcPr>
            <w:tcW w:w="851" w:type="dxa"/>
            <w:textDirection w:val="btLr"/>
            <w:vAlign w:val="center"/>
            <w:hideMark/>
          </w:tcPr>
          <w:p w:rsidR="00A666A3" w:rsidRPr="00A61E36" w:rsidRDefault="00A666A3" w:rsidP="00A61E36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Разрешенный вид использования объекта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A666A3" w:rsidRPr="00A61E36" w:rsidRDefault="00A666A3" w:rsidP="00A61E36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Площадь объекта аренды</w:t>
            </w:r>
          </w:p>
        </w:tc>
        <w:tc>
          <w:tcPr>
            <w:tcW w:w="1559" w:type="dxa"/>
            <w:textDirection w:val="btLr"/>
            <w:vAlign w:val="center"/>
            <w:hideMark/>
          </w:tcPr>
          <w:p w:rsidR="00A666A3" w:rsidRPr="00A61E36" w:rsidRDefault="00A666A3" w:rsidP="00A61E36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Рыночная стоимость объекта, определенная в соответствии с законодательством РФ об оценочной деятельности (руб.)</w:t>
            </w:r>
          </w:p>
        </w:tc>
        <w:tc>
          <w:tcPr>
            <w:tcW w:w="850" w:type="dxa"/>
            <w:textDirection w:val="btLr"/>
            <w:vAlign w:val="center"/>
            <w:hideMark/>
          </w:tcPr>
          <w:p w:rsidR="00A666A3" w:rsidRPr="00A61E36" w:rsidRDefault="00A666A3" w:rsidP="00A61E36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Срок действия договора аренды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A666A3" w:rsidRPr="00A61E36" w:rsidRDefault="00A666A3" w:rsidP="00A13658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Наименование победителя торгов</w:t>
            </w:r>
          </w:p>
        </w:tc>
        <w:tc>
          <w:tcPr>
            <w:tcW w:w="850" w:type="dxa"/>
            <w:textDirection w:val="btLr"/>
            <w:vAlign w:val="center"/>
            <w:hideMark/>
          </w:tcPr>
          <w:p w:rsidR="00A666A3" w:rsidRPr="00A61E36" w:rsidRDefault="00A666A3" w:rsidP="00A61E36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Первоначальная цена аренды объекта (руб.)</w:t>
            </w:r>
          </w:p>
        </w:tc>
        <w:tc>
          <w:tcPr>
            <w:tcW w:w="1134" w:type="dxa"/>
            <w:textDirection w:val="btLr"/>
            <w:vAlign w:val="center"/>
            <w:hideMark/>
          </w:tcPr>
          <w:p w:rsidR="00A666A3" w:rsidRPr="00A61E36" w:rsidRDefault="00A666A3" w:rsidP="00A61E36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Цена, сложившаяся в результате проведения торгов по аренде объекта (руб.)</w:t>
            </w:r>
          </w:p>
        </w:tc>
        <w:tc>
          <w:tcPr>
            <w:tcW w:w="1417" w:type="dxa"/>
            <w:textDirection w:val="btLr"/>
            <w:vAlign w:val="center"/>
            <w:hideMark/>
          </w:tcPr>
          <w:p w:rsidR="00A666A3" w:rsidRPr="00A61E36" w:rsidRDefault="00A666A3" w:rsidP="00A13658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 xml:space="preserve">Поступило в бюджет </w:t>
            </w:r>
            <w:r w:rsidR="00157490" w:rsidRPr="00A61E36">
              <w:rPr>
                <w:rFonts w:ascii="Times New Roman" w:eastAsia="Times New Roman" w:hAnsi="Times New Roman" w:cs="Times New Roman"/>
                <w:lang w:eastAsia="ru-RU"/>
              </w:rPr>
              <w:t>Холмского муниципального района</w:t>
            </w: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 xml:space="preserve"> (руб.)</w:t>
            </w:r>
          </w:p>
        </w:tc>
      </w:tr>
      <w:tr w:rsidR="00A13658" w:rsidRPr="00A61E36" w:rsidTr="00A13658">
        <w:trPr>
          <w:trHeight w:val="60"/>
          <w:tblCellSpacing w:w="0" w:type="dxa"/>
        </w:trPr>
        <w:tc>
          <w:tcPr>
            <w:tcW w:w="568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3658" w:rsidRPr="00A61E36" w:rsidTr="00A13658">
        <w:trPr>
          <w:trHeight w:val="60"/>
          <w:tblCellSpacing w:w="0" w:type="dxa"/>
        </w:trPr>
        <w:tc>
          <w:tcPr>
            <w:tcW w:w="568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3658" w:rsidRPr="00A61E36" w:rsidTr="00A13658">
        <w:trPr>
          <w:trHeight w:val="60"/>
          <w:tblCellSpacing w:w="0" w:type="dxa"/>
        </w:trPr>
        <w:tc>
          <w:tcPr>
            <w:tcW w:w="568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3658" w:rsidRPr="00A61E36" w:rsidTr="00A13658">
        <w:trPr>
          <w:trHeight w:val="45"/>
          <w:tblCellSpacing w:w="0" w:type="dxa"/>
        </w:trPr>
        <w:tc>
          <w:tcPr>
            <w:tcW w:w="568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A666A3" w:rsidRPr="00A61E36" w:rsidRDefault="00A666A3" w:rsidP="00A666A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E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A666A3" w:rsidRPr="005E087D" w:rsidRDefault="00A666A3" w:rsidP="005E087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E087D">
        <w:rPr>
          <w:rFonts w:ascii="Times New Roman" w:hAnsi="Times New Roman" w:cs="Times New Roman"/>
          <w:sz w:val="24"/>
          <w:szCs w:val="24"/>
          <w:lang w:eastAsia="ru-RU"/>
        </w:rPr>
        <w:t>Руководитель ______________ /______________________________/</w:t>
      </w:r>
      <w:r w:rsidRPr="005E087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E087D" w:rsidRPr="005E087D">
        <w:rPr>
          <w:rFonts w:ascii="Times New Roman" w:hAnsi="Times New Roman" w:cs="Times New Roman"/>
          <w:lang w:eastAsia="ru-RU"/>
        </w:rPr>
        <w:t xml:space="preserve">                               </w:t>
      </w:r>
      <w:r w:rsidRPr="005E087D">
        <w:rPr>
          <w:rFonts w:ascii="Times New Roman" w:hAnsi="Times New Roman" w:cs="Times New Roman"/>
          <w:lang w:eastAsia="ru-RU"/>
        </w:rPr>
        <w:t xml:space="preserve">подпись </w:t>
      </w:r>
      <w:r w:rsidR="005E087D" w:rsidRPr="005E087D">
        <w:rPr>
          <w:rFonts w:ascii="Times New Roman" w:hAnsi="Times New Roman" w:cs="Times New Roman"/>
          <w:lang w:eastAsia="ru-RU"/>
        </w:rPr>
        <w:t xml:space="preserve">                   </w:t>
      </w:r>
      <w:r w:rsidRPr="005E087D">
        <w:rPr>
          <w:rFonts w:ascii="Times New Roman" w:hAnsi="Times New Roman" w:cs="Times New Roman"/>
          <w:lang w:eastAsia="ru-RU"/>
        </w:rPr>
        <w:t>расшифровка подписи</w:t>
      </w:r>
    </w:p>
    <w:p w:rsidR="00A666A3" w:rsidRPr="005E087D" w:rsidRDefault="00A666A3" w:rsidP="005E087D">
      <w:pPr>
        <w:rPr>
          <w:rFonts w:ascii="Times New Roman" w:hAnsi="Times New Roman" w:cs="Times New Roman"/>
          <w:lang w:eastAsia="ru-RU"/>
        </w:rPr>
      </w:pPr>
      <w:r w:rsidRPr="005E087D">
        <w:rPr>
          <w:rFonts w:ascii="Times New Roman" w:hAnsi="Times New Roman" w:cs="Times New Roman"/>
          <w:sz w:val="24"/>
          <w:szCs w:val="24"/>
          <w:lang w:eastAsia="ru-RU"/>
        </w:rPr>
        <w:t>Исполнитель ____________________________________________________________________________</w:t>
      </w:r>
      <w:r w:rsidRPr="005E087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E087D">
        <w:rPr>
          <w:rFonts w:ascii="Times New Roman" w:hAnsi="Times New Roman" w:cs="Times New Roman"/>
          <w:lang w:eastAsia="ru-RU"/>
        </w:rPr>
        <w:t xml:space="preserve">                                                               </w:t>
      </w:r>
      <w:r w:rsidRPr="005E087D">
        <w:rPr>
          <w:rFonts w:ascii="Times New Roman" w:hAnsi="Times New Roman" w:cs="Times New Roman"/>
          <w:lang w:eastAsia="ru-RU"/>
        </w:rPr>
        <w:t>(должность, подпись, расшифровка подписи)</w:t>
      </w:r>
    </w:p>
    <w:p w:rsidR="00A666A3" w:rsidRDefault="00A666A3" w:rsidP="009B019B"/>
    <w:p w:rsidR="00BD5F6C" w:rsidRDefault="00BD5F6C" w:rsidP="00BD5F6C">
      <w:pPr>
        <w:pStyle w:val="a3"/>
        <w:jc w:val="right"/>
        <w:rPr>
          <w:rFonts w:ascii="Times New Roman" w:hAnsi="Times New Roman" w:cs="Times New Roman"/>
        </w:rPr>
      </w:pPr>
    </w:p>
    <w:p w:rsidR="00BD5F6C" w:rsidRDefault="00BD5F6C" w:rsidP="00BD5F6C">
      <w:pPr>
        <w:pStyle w:val="a3"/>
        <w:jc w:val="right"/>
        <w:rPr>
          <w:rFonts w:ascii="Times New Roman" w:hAnsi="Times New Roman" w:cs="Times New Roman"/>
        </w:rPr>
      </w:pPr>
    </w:p>
    <w:p w:rsidR="00BD5F6C" w:rsidRDefault="00BD5F6C" w:rsidP="00BD5F6C">
      <w:pPr>
        <w:pStyle w:val="a3"/>
        <w:jc w:val="right"/>
        <w:rPr>
          <w:rFonts w:ascii="Times New Roman" w:hAnsi="Times New Roman" w:cs="Times New Roman"/>
        </w:rPr>
      </w:pPr>
    </w:p>
    <w:p w:rsidR="00BD5F6C" w:rsidRDefault="00BD5F6C" w:rsidP="00BD5F6C">
      <w:pPr>
        <w:pStyle w:val="a3"/>
        <w:jc w:val="right"/>
        <w:rPr>
          <w:rFonts w:ascii="Times New Roman" w:hAnsi="Times New Roman" w:cs="Times New Roman"/>
        </w:rPr>
      </w:pPr>
    </w:p>
    <w:p w:rsidR="00BD5F6C" w:rsidRDefault="00BD5F6C" w:rsidP="00BD5F6C">
      <w:pPr>
        <w:pStyle w:val="a3"/>
        <w:jc w:val="right"/>
        <w:rPr>
          <w:rFonts w:ascii="Times New Roman" w:hAnsi="Times New Roman" w:cs="Times New Roman"/>
        </w:rPr>
      </w:pPr>
    </w:p>
    <w:p w:rsidR="00BD5F6C" w:rsidRDefault="00BD5F6C" w:rsidP="00BD5F6C">
      <w:pPr>
        <w:pStyle w:val="a3"/>
        <w:jc w:val="right"/>
        <w:rPr>
          <w:rFonts w:ascii="Times New Roman" w:hAnsi="Times New Roman" w:cs="Times New Roman"/>
        </w:rPr>
      </w:pPr>
    </w:p>
    <w:p w:rsidR="00BD5F6C" w:rsidRDefault="00BD5F6C" w:rsidP="00BD5F6C">
      <w:pPr>
        <w:pStyle w:val="a3"/>
        <w:jc w:val="right"/>
        <w:rPr>
          <w:rFonts w:ascii="Times New Roman" w:hAnsi="Times New Roman" w:cs="Times New Roman"/>
        </w:rPr>
      </w:pPr>
    </w:p>
    <w:p w:rsidR="00BD5F6C" w:rsidRDefault="00BD5F6C" w:rsidP="00BD5F6C">
      <w:pPr>
        <w:pStyle w:val="a3"/>
        <w:jc w:val="right"/>
        <w:rPr>
          <w:rFonts w:ascii="Times New Roman" w:hAnsi="Times New Roman" w:cs="Times New Roman"/>
        </w:rPr>
      </w:pPr>
    </w:p>
    <w:p w:rsidR="00BD5F6C" w:rsidRDefault="00BD5F6C" w:rsidP="00BD5F6C">
      <w:pPr>
        <w:pStyle w:val="a3"/>
        <w:jc w:val="right"/>
        <w:rPr>
          <w:rFonts w:ascii="Times New Roman" w:hAnsi="Times New Roman" w:cs="Times New Roman"/>
        </w:rPr>
      </w:pPr>
    </w:p>
    <w:p w:rsidR="00BD5F6C" w:rsidRDefault="00BD5F6C" w:rsidP="00BD5F6C">
      <w:pPr>
        <w:pStyle w:val="a3"/>
        <w:jc w:val="right"/>
        <w:rPr>
          <w:rFonts w:ascii="Times New Roman" w:hAnsi="Times New Roman" w:cs="Times New Roman"/>
        </w:rPr>
      </w:pPr>
    </w:p>
    <w:p w:rsidR="00BD5F6C" w:rsidRDefault="00BD5F6C" w:rsidP="00BD5F6C">
      <w:pPr>
        <w:pStyle w:val="a3"/>
        <w:jc w:val="right"/>
        <w:rPr>
          <w:rFonts w:ascii="Times New Roman" w:hAnsi="Times New Roman" w:cs="Times New Roman"/>
        </w:rPr>
      </w:pPr>
    </w:p>
    <w:p w:rsidR="00BD5F6C" w:rsidRDefault="00BD5F6C" w:rsidP="00BD5F6C">
      <w:pPr>
        <w:pStyle w:val="a3"/>
        <w:jc w:val="right"/>
        <w:rPr>
          <w:rFonts w:ascii="Times New Roman" w:hAnsi="Times New Roman" w:cs="Times New Roman"/>
        </w:rPr>
      </w:pPr>
    </w:p>
    <w:p w:rsidR="00BD5F6C" w:rsidRDefault="00BD5F6C" w:rsidP="00BD5F6C">
      <w:pPr>
        <w:pStyle w:val="a3"/>
        <w:jc w:val="right"/>
        <w:rPr>
          <w:rFonts w:ascii="Times New Roman" w:hAnsi="Times New Roman" w:cs="Times New Roman"/>
        </w:rPr>
      </w:pPr>
    </w:p>
    <w:p w:rsidR="00BD5F6C" w:rsidRDefault="00BD5F6C" w:rsidP="00BD5F6C">
      <w:pPr>
        <w:pStyle w:val="a3"/>
        <w:jc w:val="right"/>
        <w:rPr>
          <w:rFonts w:ascii="Times New Roman" w:hAnsi="Times New Roman" w:cs="Times New Roman"/>
        </w:rPr>
      </w:pPr>
    </w:p>
    <w:p w:rsidR="00BD5F6C" w:rsidRPr="00B11422" w:rsidRDefault="00BD5F6C" w:rsidP="00BD5F6C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B11422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№7</w:t>
      </w:r>
      <w:r w:rsidRPr="00B11422">
        <w:rPr>
          <w:rFonts w:ascii="Times New Roman" w:hAnsi="Times New Roman" w:cs="Times New Roman"/>
        </w:rPr>
        <w:br/>
        <w:t>к Порядку</w:t>
      </w:r>
      <w:r w:rsidRPr="00B11422">
        <w:rPr>
          <w:lang w:eastAsia="ru-RU"/>
        </w:rPr>
        <w:br/>
      </w:r>
      <w:proofErr w:type="gramStart"/>
      <w:r w:rsidRPr="00B11422">
        <w:rPr>
          <w:rFonts w:ascii="Times New Roman" w:hAnsi="Times New Roman" w:cs="Times New Roman"/>
          <w:lang w:eastAsia="ru-RU"/>
        </w:rPr>
        <w:t>осуществления бюджетных полномочий</w:t>
      </w:r>
      <w:r w:rsidRPr="00B11422">
        <w:rPr>
          <w:rFonts w:ascii="Times New Roman" w:hAnsi="Times New Roman" w:cs="Times New Roman"/>
          <w:lang w:eastAsia="ru-RU"/>
        </w:rPr>
        <w:br/>
        <w:t>администратора доходов бюджета</w:t>
      </w:r>
      <w:r w:rsidRPr="00B11422">
        <w:rPr>
          <w:rFonts w:ascii="Times New Roman" w:hAnsi="Times New Roman" w:cs="Times New Roman"/>
          <w:lang w:eastAsia="ru-RU"/>
        </w:rPr>
        <w:br/>
        <w:t>Холмского муниципального района</w:t>
      </w:r>
      <w:proofErr w:type="gramEnd"/>
      <w:r w:rsidRPr="00B11422">
        <w:rPr>
          <w:rFonts w:ascii="Times New Roman" w:hAnsi="Times New Roman" w:cs="Times New Roman"/>
          <w:lang w:eastAsia="ru-RU"/>
        </w:rPr>
        <w:t>,</w:t>
      </w:r>
    </w:p>
    <w:p w:rsidR="00BD5F6C" w:rsidRPr="00B11422" w:rsidRDefault="00BD5F6C" w:rsidP="00BD5F6C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B11422">
        <w:rPr>
          <w:rFonts w:ascii="Times New Roman" w:hAnsi="Times New Roman" w:cs="Times New Roman"/>
          <w:lang w:eastAsia="ru-RU"/>
        </w:rPr>
        <w:t>в части административных штрафов, налагаемых</w:t>
      </w:r>
      <w:r w:rsidRPr="00B11422">
        <w:rPr>
          <w:rFonts w:ascii="Times New Roman" w:hAnsi="Times New Roman" w:cs="Times New Roman"/>
          <w:lang w:eastAsia="ru-RU"/>
        </w:rPr>
        <w:br/>
        <w:t>по результатам рассмотрения дел об</w:t>
      </w:r>
      <w:r w:rsidRPr="00B11422">
        <w:rPr>
          <w:rFonts w:ascii="Times New Roman" w:hAnsi="Times New Roman" w:cs="Times New Roman"/>
          <w:lang w:eastAsia="ru-RU"/>
        </w:rPr>
        <w:br/>
        <w:t>административных правонарушениях</w:t>
      </w:r>
      <w:r w:rsidRPr="00B11422">
        <w:rPr>
          <w:rFonts w:ascii="Times New Roman" w:hAnsi="Times New Roman" w:cs="Times New Roman"/>
          <w:lang w:eastAsia="ru-RU"/>
        </w:rPr>
        <w:br/>
        <w:t xml:space="preserve">административными комиссиями </w:t>
      </w:r>
    </w:p>
    <w:p w:rsidR="00BD5F6C" w:rsidRPr="00B11422" w:rsidRDefault="00BD5F6C" w:rsidP="00BD5F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</w:t>
      </w:r>
    </w:p>
    <w:p w:rsidR="00BD5F6C" w:rsidRPr="00B11422" w:rsidRDefault="00BD5F6C" w:rsidP="00BD5F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4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BD5F6C" w:rsidRPr="00B11422" w:rsidRDefault="00BD5F6C" w:rsidP="00BD5F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органа местного самоуправления </w:t>
      </w:r>
      <w:proofErr w:type="gramEnd"/>
    </w:p>
    <w:p w:rsidR="00BD5F6C" w:rsidRPr="00B11422" w:rsidRDefault="00BD5F6C" w:rsidP="00BD5F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Холмского муниципального района</w:t>
      </w:r>
      <w:r w:rsidRPr="00B114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D5F6C" w:rsidRPr="00B11422" w:rsidRDefault="00BD5F6C" w:rsidP="00BD5F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наложенных административной комиссией суммах штрафов и их </w:t>
      </w:r>
    </w:p>
    <w:p w:rsidR="00BD5F6C" w:rsidRDefault="00BD5F6C" w:rsidP="00BD5F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14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зачислении</w:t>
      </w:r>
      <w:proofErr w:type="gramEnd"/>
      <w:r w:rsidRPr="00B1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бюджет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Холмского муниципального район</w:t>
      </w:r>
    </w:p>
    <w:p w:rsidR="00BD5F6C" w:rsidRPr="00B11422" w:rsidRDefault="00BD5F6C" w:rsidP="00BD5F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коду доходов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340</w:t>
      </w:r>
      <w:r w:rsidRPr="00B1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16 0201002 0000 140 на счет Управления Федерального казначейства </w:t>
      </w:r>
    </w:p>
    <w:p w:rsidR="00BD5F6C" w:rsidRPr="00B11422" w:rsidRDefault="00BD5F6C" w:rsidP="00BD5F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________________ 202_ года </w:t>
      </w:r>
    </w:p>
    <w:p w:rsidR="00BD5F6C" w:rsidRPr="00B11422" w:rsidRDefault="00BD5F6C" w:rsidP="00BD5F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422">
        <w:rPr>
          <w:rFonts w:ascii="Times New Roman" w:eastAsia="Times New Roman" w:hAnsi="Times New Roman" w:cs="Times New Roman"/>
          <w:sz w:val="24"/>
          <w:szCs w:val="24"/>
          <w:lang w:eastAsia="ru-RU"/>
        </w:rPr>
        <w:t>(отчетный квартал)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2218"/>
        <w:gridCol w:w="214"/>
        <w:gridCol w:w="186"/>
        <w:gridCol w:w="1508"/>
        <w:gridCol w:w="400"/>
        <w:gridCol w:w="154"/>
        <w:gridCol w:w="2478"/>
      </w:tblGrid>
      <w:tr w:rsidR="00BD5F6C" w:rsidRPr="00B11422" w:rsidTr="00BD5F6C">
        <w:trPr>
          <w:trHeight w:val="15"/>
          <w:tblCellSpacing w:w="15" w:type="dxa"/>
        </w:trPr>
        <w:tc>
          <w:tcPr>
            <w:tcW w:w="2402" w:type="dxa"/>
            <w:vAlign w:val="center"/>
            <w:hideMark/>
          </w:tcPr>
          <w:p w:rsidR="00BD5F6C" w:rsidRPr="00B11422" w:rsidRDefault="00BD5F6C" w:rsidP="003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r w:rsidRPr="00B1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2" w:type="dxa"/>
            <w:gridSpan w:val="2"/>
            <w:vAlign w:val="center"/>
            <w:hideMark/>
          </w:tcPr>
          <w:p w:rsidR="00BD5F6C" w:rsidRPr="00B11422" w:rsidRDefault="00BD5F6C" w:rsidP="003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4"/>
            <w:vAlign w:val="center"/>
            <w:hideMark/>
          </w:tcPr>
          <w:p w:rsidR="00BD5F6C" w:rsidRPr="00B11422" w:rsidRDefault="00BD5F6C" w:rsidP="003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33" w:type="dxa"/>
            <w:vAlign w:val="center"/>
            <w:hideMark/>
          </w:tcPr>
          <w:p w:rsidR="00BD5F6C" w:rsidRPr="00B11422" w:rsidRDefault="00BD5F6C" w:rsidP="003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D5F6C" w:rsidRPr="00B11422" w:rsidTr="00BD5F6C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D5F6C" w:rsidRPr="00B11422" w:rsidRDefault="00BD5F6C" w:rsidP="00366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наложенных штрафов, подлежащих зачислению в бюджет за отчетный квартал 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D5F6C" w:rsidRPr="00B11422" w:rsidRDefault="00BD5F6C" w:rsidP="00366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штрафов, зачисленных в бюджет на счет Управления Федерального казначейства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Новгородской области</w:t>
            </w:r>
            <w:r w:rsidRPr="00B1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отчетный квартал &lt;*&gt;</w:t>
            </w: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D5F6C" w:rsidRPr="00B11422" w:rsidRDefault="00BD5F6C" w:rsidP="00366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наложенных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рафов, подлежащих зачислению в </w:t>
            </w:r>
            <w:r w:rsidRPr="00B1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с начала года (нарастающим итогом)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D5F6C" w:rsidRPr="00B11422" w:rsidRDefault="00BD5F6C" w:rsidP="00366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штрафов, зачисленных в бюджет на счет Управления Федерального казначейства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Новгородской области</w:t>
            </w:r>
            <w:r w:rsidRPr="00B1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начала года (нарастающим итогом) &lt;*&gt;</w:t>
            </w:r>
          </w:p>
        </w:tc>
      </w:tr>
      <w:tr w:rsidR="00BD5F6C" w:rsidRPr="00B11422" w:rsidTr="00BD5F6C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D5F6C" w:rsidRPr="00B11422" w:rsidRDefault="00BD5F6C" w:rsidP="00366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D5F6C" w:rsidRPr="00B11422" w:rsidRDefault="00BD5F6C" w:rsidP="00366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D5F6C" w:rsidRPr="00B11422" w:rsidRDefault="00BD5F6C" w:rsidP="00366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D5F6C" w:rsidRPr="00B11422" w:rsidRDefault="00BD5F6C" w:rsidP="00366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D5F6C" w:rsidRPr="00B11422" w:rsidTr="00BD5F6C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D5F6C" w:rsidRPr="00B11422" w:rsidRDefault="00BD5F6C" w:rsidP="003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D5F6C" w:rsidRPr="00B11422" w:rsidRDefault="00BD5F6C" w:rsidP="003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D5F6C" w:rsidRPr="00B11422" w:rsidRDefault="00BD5F6C" w:rsidP="0036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D5F6C" w:rsidRPr="00B11422" w:rsidRDefault="00BD5F6C" w:rsidP="003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F6C" w:rsidRPr="00B11422" w:rsidTr="00366605">
        <w:trPr>
          <w:trHeight w:val="15"/>
          <w:tblCellSpacing w:w="15" w:type="dxa"/>
        </w:trPr>
        <w:tc>
          <w:tcPr>
            <w:tcW w:w="4620" w:type="dxa"/>
            <w:gridSpan w:val="2"/>
            <w:vAlign w:val="center"/>
            <w:hideMark/>
          </w:tcPr>
          <w:p w:rsidR="00BD5F6C" w:rsidRPr="00B11422" w:rsidRDefault="00BD5F6C" w:rsidP="003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vAlign w:val="center"/>
            <w:hideMark/>
          </w:tcPr>
          <w:p w:rsidR="00BD5F6C" w:rsidRPr="00B11422" w:rsidRDefault="00BD5F6C" w:rsidP="003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BD5F6C" w:rsidRPr="00B11422" w:rsidRDefault="00BD5F6C" w:rsidP="003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BD5F6C" w:rsidRPr="00B11422" w:rsidRDefault="00BD5F6C" w:rsidP="003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vAlign w:val="center"/>
            <w:hideMark/>
          </w:tcPr>
          <w:p w:rsidR="00BD5F6C" w:rsidRPr="00B11422" w:rsidRDefault="00BD5F6C" w:rsidP="003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D5F6C" w:rsidRPr="00B11422" w:rsidTr="00366605">
        <w:trPr>
          <w:tblCellSpacing w:w="15" w:type="dxa"/>
        </w:trPr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D5F6C" w:rsidRPr="00B11422" w:rsidRDefault="00BD5F6C" w:rsidP="00366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органа местного самоуправления муниципального образования </w:t>
            </w: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D5F6C" w:rsidRPr="00B11422" w:rsidRDefault="00BD5F6C" w:rsidP="003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D5F6C" w:rsidRPr="00B11422" w:rsidRDefault="00BD5F6C" w:rsidP="003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D5F6C" w:rsidRPr="00B11422" w:rsidRDefault="00BD5F6C" w:rsidP="003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D5F6C" w:rsidRPr="00B11422" w:rsidRDefault="00BD5F6C" w:rsidP="003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F6C" w:rsidRPr="00B11422" w:rsidTr="00366605">
        <w:trPr>
          <w:tblCellSpacing w:w="15" w:type="dxa"/>
        </w:trPr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D5F6C" w:rsidRPr="00B11422" w:rsidRDefault="00BD5F6C" w:rsidP="003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D5F6C" w:rsidRPr="00B11422" w:rsidRDefault="00BD5F6C" w:rsidP="003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D5F6C" w:rsidRPr="00B11422" w:rsidRDefault="00BD5F6C" w:rsidP="00366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D5F6C" w:rsidRPr="00B11422" w:rsidRDefault="00BD5F6C" w:rsidP="003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D5F6C" w:rsidRPr="00B11422" w:rsidRDefault="00BD5F6C" w:rsidP="00366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BD5F6C" w:rsidRPr="00B11422" w:rsidRDefault="00BD5F6C" w:rsidP="00BD5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4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D5F6C" w:rsidRDefault="00BD5F6C" w:rsidP="00BD5F6C">
      <w:pPr>
        <w:spacing w:before="100" w:beforeAutospacing="1" w:after="100" w:afterAutospacing="1" w:line="240" w:lineRule="auto"/>
      </w:pPr>
      <w:r w:rsidRPr="00B114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Графы 2, 4 в обязательном порядке заполняются по данным справки о перечислении поступлений в бюджеты (форма по КФД 0531468)</w:t>
      </w:r>
    </w:p>
    <w:sectPr w:rsidR="00BD5F6C" w:rsidSect="00A13658">
      <w:pgSz w:w="11906" w:h="16838"/>
      <w:pgMar w:top="1134" w:right="42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F1A"/>
    <w:multiLevelType w:val="hybridMultilevel"/>
    <w:tmpl w:val="FADA06AA"/>
    <w:lvl w:ilvl="0" w:tplc="BC4C47E8">
      <w:start w:val="1"/>
      <w:numFmt w:val="decimal"/>
      <w:lvlText w:val="%1.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9B"/>
    <w:rsid w:val="0000039D"/>
    <w:rsid w:val="0013378D"/>
    <w:rsid w:val="00157490"/>
    <w:rsid w:val="0029614B"/>
    <w:rsid w:val="00301F0E"/>
    <w:rsid w:val="0038377D"/>
    <w:rsid w:val="003D1CC1"/>
    <w:rsid w:val="004F22AC"/>
    <w:rsid w:val="0052641D"/>
    <w:rsid w:val="00553718"/>
    <w:rsid w:val="005E087D"/>
    <w:rsid w:val="006C13C7"/>
    <w:rsid w:val="006C22CD"/>
    <w:rsid w:val="006F15F0"/>
    <w:rsid w:val="00845D49"/>
    <w:rsid w:val="00967D85"/>
    <w:rsid w:val="009A536B"/>
    <w:rsid w:val="009B019B"/>
    <w:rsid w:val="009D4C42"/>
    <w:rsid w:val="00A13658"/>
    <w:rsid w:val="00A61E36"/>
    <w:rsid w:val="00A666A3"/>
    <w:rsid w:val="00A850A4"/>
    <w:rsid w:val="00A921DA"/>
    <w:rsid w:val="00BD5F6C"/>
    <w:rsid w:val="00C22894"/>
    <w:rsid w:val="00C2641A"/>
    <w:rsid w:val="00C94868"/>
    <w:rsid w:val="00CC4818"/>
    <w:rsid w:val="00D72A89"/>
    <w:rsid w:val="00ED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22894"/>
    <w:pPr>
      <w:keepNext/>
      <w:tabs>
        <w:tab w:val="left" w:pos="1843"/>
      </w:tabs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749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22894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4">
    <w:name w:val="Title"/>
    <w:basedOn w:val="a"/>
    <w:link w:val="a5"/>
    <w:qFormat/>
    <w:rsid w:val="00C2289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5">
    <w:name w:val="Название Знак"/>
    <w:basedOn w:val="a0"/>
    <w:link w:val="a4"/>
    <w:rsid w:val="00C22894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Body Text"/>
    <w:basedOn w:val="a"/>
    <w:link w:val="a7"/>
    <w:rsid w:val="00C22894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2289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4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22894"/>
    <w:pPr>
      <w:keepNext/>
      <w:tabs>
        <w:tab w:val="left" w:pos="1843"/>
      </w:tabs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749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22894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4">
    <w:name w:val="Title"/>
    <w:basedOn w:val="a"/>
    <w:link w:val="a5"/>
    <w:qFormat/>
    <w:rsid w:val="00C2289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5">
    <w:name w:val="Название Знак"/>
    <w:basedOn w:val="a0"/>
    <w:link w:val="a4"/>
    <w:rsid w:val="00C22894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Body Text"/>
    <w:basedOn w:val="a"/>
    <w:link w:val="a7"/>
    <w:rsid w:val="00C22894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2289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4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16</Pages>
  <Words>4252</Words>
  <Characters>24239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holmfin</dc:creator>
  <cp:lastModifiedBy>Харламов</cp:lastModifiedBy>
  <cp:revision>9</cp:revision>
  <dcterms:created xsi:type="dcterms:W3CDTF">2020-07-17T13:45:00Z</dcterms:created>
  <dcterms:modified xsi:type="dcterms:W3CDTF">2020-07-21T10:41:00Z</dcterms:modified>
</cp:coreProperties>
</file>