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F2" w:rsidRDefault="00810AB3" w:rsidP="00B46A94">
      <w:pPr>
        <w:spacing w:line="360" w:lineRule="exact"/>
        <w:rPr>
          <w:sz w:val="2"/>
          <w:szCs w:val="2"/>
        </w:rPr>
        <w:sectPr w:rsidR="008F41F2">
          <w:type w:val="continuous"/>
          <w:pgSz w:w="11900" w:h="16840"/>
          <w:pgMar w:top="1383" w:right="0" w:bottom="1259" w:left="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6.85pt;width:29.9pt;height:14.85pt;z-index:251655168;mso-wrap-distance-left:5pt;mso-wrap-distance-right:5pt;mso-position-horizontal-relative:margin" filled="f" stroked="f">
            <v:textbox style="mso-fit-shape-to-text:t" inset="0,0,0,0">
              <w:txbxContent>
                <w:p w:rsidR="008F41F2" w:rsidRPr="00B46A94" w:rsidRDefault="008F41F2" w:rsidP="00B46A94"/>
              </w:txbxContent>
            </v:textbox>
            <w10:wrap anchorx="margin"/>
          </v:shape>
        </w:pict>
      </w:r>
      <w:r>
        <w:pict>
          <v:shape id="_x0000_s1027" type="#_x0000_t202" style="position:absolute;margin-left:79.55pt;margin-top:35.95pt;width:64.8pt;height:15pt;z-index:251657216;mso-wrap-distance-left:5pt;mso-wrap-distance-right:5pt;mso-position-horizontal-relative:margin" filled="f" stroked="f">
            <v:textbox style="mso-fit-shape-to-text:t" inset="0,0,0,0">
              <w:txbxContent>
                <w:p w:rsidR="008F41F2" w:rsidRDefault="008F41F2">
                  <w:pPr>
                    <w:pStyle w:val="20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13.75pt;margin-top:33.75pt;width:97.75pt;height:15.05pt;z-index:251659264;mso-wrap-distance-left:5pt;mso-wrap-distance-right:5pt;mso-position-horizontal-relative:margin" filled="f" stroked="f">
            <v:textbox style="mso-fit-shape-to-text:t" inset="0,0,0,0">
              <w:txbxContent>
                <w:p w:rsidR="008F41F2" w:rsidRDefault="008F41F2">
                  <w:pPr>
                    <w:pStyle w:val="20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8F41F2" w:rsidRDefault="00DB58B4">
      <w:pPr>
        <w:pStyle w:val="30"/>
        <w:shd w:val="clear" w:color="auto" w:fill="auto"/>
        <w:spacing w:after="189"/>
      </w:pPr>
      <w:r>
        <w:lastRenderedPageBreak/>
        <w:t>О полномочиях Управления Роспотребнадзора по Новгородской области в сфере ЖКХ</w:t>
      </w:r>
    </w:p>
    <w:p w:rsidR="008F41F2" w:rsidRDefault="00DB58B4">
      <w:pPr>
        <w:pStyle w:val="20"/>
        <w:shd w:val="clear" w:color="auto" w:fill="auto"/>
        <w:spacing w:line="277" w:lineRule="exact"/>
        <w:ind w:firstLine="780"/>
        <w:jc w:val="both"/>
      </w:pPr>
      <w:r>
        <w:t>В связи с увеличением количества поступающих обращений потребителей о предоставлении жилищно-коммунальных услуг ненадлежащего качества, или с нарушением требований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6 мая 2011г. № 354 (далее - Правила № 354), Управление Роспотребнадзора по Новгородской области разъясняет, что рассмотрение таких обращений осуществляется с учетом распределения полномочий между Роспотребнадзором и органами государственной власти субъектов Российской Федерации в области жилищных отношений (Комитет государственного жилищного надзора и лицензионного контроля).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 xml:space="preserve">Согласно статьи 12 Жилищного Кодекса РФ и Постановления Правительства РФ от 11 июня 2013г. </w:t>
      </w:r>
      <w:r>
        <w:rPr>
          <w:lang w:val="en-US" w:eastAsia="en-US" w:bidi="en-US"/>
        </w:rPr>
        <w:t>N</w:t>
      </w:r>
      <w:r w:rsidRPr="00DB58B4">
        <w:rPr>
          <w:lang w:eastAsia="en-US" w:bidi="en-US"/>
        </w:rPr>
        <w:t xml:space="preserve"> </w:t>
      </w:r>
      <w:r>
        <w:t>493 «О государственном жилищном надзоре» утвер&gt;кдено Положение, которые определяют предмет проверок органов государственного жилищного надзора по соблюдению органами государственной власти, органами местного самоуправления, а также юридическими лицами, индивидуальными предпринимателями и гражданам обязательных требований в сфере ЖКХ:</w:t>
      </w:r>
    </w:p>
    <w:p w:rsidR="008F41F2" w:rsidRDefault="00DB58B4">
      <w:pPr>
        <w:pStyle w:val="20"/>
        <w:shd w:val="clear" w:color="auto" w:fill="auto"/>
        <w:tabs>
          <w:tab w:val="left" w:pos="3481"/>
        </w:tabs>
        <w:spacing w:line="274" w:lineRule="exact"/>
        <w:jc w:val="both"/>
      </w:pPr>
      <w:r>
        <w:t>органы государственной власти Российской Федерации в области жилищных отношений осуществляют контроль за работой управляющих компаний, товариществ собственников жилья и ЖСК, за соблюдением обязательных требований к жилым помещениям, их использованию и содержанию, к установлению размера платы за содержание и ремонт жилого помещения, определению размера и</w:t>
      </w:r>
      <w:r>
        <w:tab/>
        <w:t>внесению платы за коммунальные услуги,</w:t>
      </w:r>
    </w:p>
    <w:p w:rsidR="008F41F2" w:rsidRDefault="00DB58B4">
      <w:pPr>
        <w:pStyle w:val="20"/>
        <w:shd w:val="clear" w:color="auto" w:fill="auto"/>
        <w:spacing w:line="274" w:lineRule="exact"/>
        <w:jc w:val="both"/>
      </w:pPr>
      <w:r>
        <w:t>предоставлению коммунальных услуг собственникам и пользователям помещений в многоквартирных домах и жилых домах,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приборов, содержанию общего имущества в многоквартирном доме, определению состава, содержанию и использованию общего имущества собственников помещений в многоквартирном доме, управлению многоквартирными домами, 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Федерации,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доме, 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домами, 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законодательством.</w:t>
      </w:r>
      <w:r>
        <w:br w:type="page"/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lastRenderedPageBreak/>
        <w:t>Правила № 354 регулируют отношения по предоставлению коммунальных услуг и устанавливают требования к порядку заключения договоров, контролю качества предоставления коммунальных услуг, порядку определения размера платы за коммунальные услуги и перерасчета размера платы за отдельные виды коммунальных услуг, определяют основания и порядок приостановления или ограничения предоставления коммунальных услуг.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Требования к качеству коммунальных услуг установлены в приложении № 1 Правил № 354 и включают в себя следующие обязательные нормы и требования законодательства:</w:t>
      </w:r>
    </w:p>
    <w:p w:rsidR="008F41F2" w:rsidRDefault="00DB58B4">
      <w:pPr>
        <w:pStyle w:val="20"/>
        <w:shd w:val="clear" w:color="auto" w:fill="auto"/>
        <w:tabs>
          <w:tab w:val="right" w:pos="9413"/>
        </w:tabs>
        <w:spacing w:line="274" w:lineRule="exact"/>
        <w:ind w:left="460"/>
        <w:jc w:val="both"/>
      </w:pPr>
      <w:r>
        <w:t>холодное, горячее водоснабжение и водоотведение:</w:t>
      </w:r>
      <w:r>
        <w:tab/>
        <w:t>бесперебойное</w:t>
      </w:r>
    </w:p>
    <w:p w:rsidR="008F41F2" w:rsidRDefault="00DB58B4">
      <w:pPr>
        <w:pStyle w:val="20"/>
        <w:shd w:val="clear" w:color="auto" w:fill="auto"/>
        <w:spacing w:line="274" w:lineRule="exact"/>
        <w:jc w:val="both"/>
      </w:pPr>
      <w:r>
        <w:t>круглосуточное холодное, горячее водоснабжение и водоотведение в течение года; постоянное соответствие состава и свойств холодной и горячей воды требованиям законодательства Российской Федерации о техническом регулировании (СанПин 2.1.4.1074-01) и (СанПин 2.1.4. 2496-09); давление в системе холодного водоснабжения в точке водозабора от 0,03 МПа до 06 МПа, у водоразборных колонок - не менее 0,1 МПа; давление в системе горячего водоснабжения в точке разбора от 0,03 МПа до 0,45 МПа;</w:t>
      </w:r>
    </w:p>
    <w:p w:rsidR="008F41F2" w:rsidRDefault="00DB58B4">
      <w:pPr>
        <w:pStyle w:val="20"/>
        <w:numPr>
          <w:ilvl w:val="0"/>
          <w:numId w:val="1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электроснабжение: бесперебойное круглосуточное электроснабжение в течение года; постоянное соответствие напряжения и частоты электрического тока требованиям законодательства Российской Федерации о техническом регулировании (ГОСТ 13109-97);</w:t>
      </w:r>
    </w:p>
    <w:p w:rsidR="008F41F2" w:rsidRDefault="00DB58B4">
      <w:pPr>
        <w:pStyle w:val="20"/>
        <w:numPr>
          <w:ilvl w:val="0"/>
          <w:numId w:val="1"/>
        </w:numPr>
        <w:shd w:val="clear" w:color="auto" w:fill="auto"/>
        <w:tabs>
          <w:tab w:val="left" w:pos="205"/>
        </w:tabs>
        <w:spacing w:line="274" w:lineRule="exact"/>
        <w:jc w:val="both"/>
      </w:pPr>
      <w:r>
        <w:t>газоснабжение: бесперебойное круглосуточное газоснабжение в течение года; постоянное соответствие свойств подаваемого газа требованиям законодательства Российской Федерации о техническом регулировании (ГОСТ 5542-87); давление газа от 0,0012 МПа до 0,003 МПа;</w:t>
      </w:r>
    </w:p>
    <w:p w:rsidR="008F41F2" w:rsidRDefault="00DB58B4">
      <w:pPr>
        <w:pStyle w:val="20"/>
        <w:numPr>
          <w:ilvl w:val="0"/>
          <w:numId w:val="1"/>
        </w:numPr>
        <w:shd w:val="clear" w:color="auto" w:fill="auto"/>
        <w:tabs>
          <w:tab w:val="left" w:pos="208"/>
        </w:tabs>
        <w:spacing w:line="274" w:lineRule="exact"/>
        <w:jc w:val="both"/>
      </w:pPr>
      <w:r>
        <w:t>отопление: бесперебойное круглосуточное отопление в течение отопительного периода; обеспечение нормативной температуры воздуха в жилых помещениях не ниже + 18 °С.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В соответствии с п. 161 Правил № 354, государственный контроль за соответствием качества, объема и порядка предоставления коммунальных услуг требованиям, установленным настоящими Правилами, осуществляется уполномоченными органами исполнительной власти субъектов Российской Федерации в порядке, установленном Правительством Российской Федерации Федеральным органом исполнительной власти в соответствии со статьей 20 Жилищного кодекса Российской Федерации.</w:t>
      </w:r>
    </w:p>
    <w:p w:rsidR="008F41F2" w:rsidRDefault="00DB58B4">
      <w:pPr>
        <w:pStyle w:val="20"/>
        <w:shd w:val="clear" w:color="auto" w:fill="auto"/>
        <w:tabs>
          <w:tab w:val="left" w:pos="6077"/>
        </w:tabs>
        <w:spacing w:line="274" w:lineRule="exact"/>
        <w:ind w:firstLine="780"/>
        <w:jc w:val="both"/>
      </w:pPr>
      <w:r>
        <w:t>Деятельность управляющих компаний осуществляется на основании лицензии, предоставленной в соответствии со ст. 192 ЖК РФ и Постановлением Правительства РФ от 28.10.2014 года №</w:t>
      </w:r>
      <w:r>
        <w:tab/>
        <w:t>1110 «О лицензировании</w:t>
      </w:r>
    </w:p>
    <w:p w:rsidR="008F41F2" w:rsidRDefault="00DB58B4">
      <w:pPr>
        <w:pStyle w:val="20"/>
        <w:shd w:val="clear" w:color="auto" w:fill="auto"/>
        <w:spacing w:line="274" w:lineRule="exact"/>
        <w:jc w:val="both"/>
      </w:pPr>
      <w:r>
        <w:t>предпринимательской деятельности по управлению многоквартирными домами».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К лицензионным требованиям относится соблюдение требований, предусмотренных ч.2,3 ст. 161 ЖК РФ и ч.2 ст. 162 ЖК РФ, касающихся надлежащего содержания общего имущества в многоквартирном доме в соответствии с Правилами, утвержденными Постановлением Правительства РФ от 13.08.2006 года № 491 (далее - Правила № 491) и исполнения обязанностей по договору управления многоквартирным домом.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Согласно п.10 Правил № 491, общее имущество в многоквартирном доме должно содержаться в соответствии с требованиями законодательства РФ (в том числе о санитарно-эпидемиологическом благополучии населения, техническом регулировании и защите прав потребителей).</w:t>
      </w:r>
    </w:p>
    <w:p w:rsidR="008F41F2" w:rsidRDefault="00DB58B4">
      <w:pPr>
        <w:pStyle w:val="20"/>
        <w:shd w:val="clear" w:color="auto" w:fill="auto"/>
        <w:spacing w:after="240" w:line="277" w:lineRule="exact"/>
        <w:ind w:firstLine="780"/>
        <w:jc w:val="both"/>
      </w:pPr>
      <w:r>
        <w:t xml:space="preserve">Контроль за соблюдением управляющими компаниями лицензионных требований осуществляет лицензирующий орган - Комитет жилищного надзора и </w:t>
      </w:r>
      <w:r>
        <w:lastRenderedPageBreak/>
        <w:t>лицензионного контроля по Новгородской области.</w:t>
      </w:r>
    </w:p>
    <w:p w:rsidR="008F41F2" w:rsidRDefault="00DB58B4">
      <w:pPr>
        <w:pStyle w:val="20"/>
        <w:shd w:val="clear" w:color="auto" w:fill="auto"/>
        <w:spacing w:line="277" w:lineRule="exact"/>
        <w:ind w:firstLine="780"/>
        <w:jc w:val="both"/>
      </w:pPr>
      <w:r>
        <w:t xml:space="preserve">Обращаем Ваше внимание на то, что бремя возмездного содержания общего имущества, изначально связаное с долей в праве на это имущество, относится к отношениям собственности, а не к потребительским отношениям, т.е. не является услугой по смыслу Закона РФ «О защите прав потребителей». Согласно ч.1 ст. 36 Жилищного Кодекса РФ общее имущество в многоквартирном доме является объектом общей собственности, в том числе с проведением текущего и капитального ремонта, а также внесением размера платы за содержание и ремонт, капитальный ремонт; не предоставление информации в области управления многоквартирными домами; не выполнение услуг (работ) по содержанию общего имущества многоквартирного дома </w:t>
      </w:r>
      <w:r>
        <w:rPr>
          <w:rStyle w:val="21"/>
        </w:rPr>
        <w:t xml:space="preserve">законодательством о защите прав потребителей не регулируются, так как они не являются услугами для личных бытовых нужд конкретного гражданина, </w:t>
      </w:r>
      <w:r>
        <w:t>не попадают под действие главы 3 указанного Закона и не могут быть предметом контрольно</w:t>
      </w:r>
      <w:r>
        <w:softHyphen/>
        <w:t>надзорной функции со стороны Управления Роспотребнадзора по Новгородской области.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Исходя из изложенного выше, вопросы содержания и ремонта общего имущества многоквартирного дома, управления многоквартирными домами, соблюдения Правил предоставления коммунальных услуг, начисления и внесения платы за жилое помещение и коммунальные услуги, в том числе твердые коммунальные отходы, качества и объемов предоставления коммунальных услуг, исполнения обязанностей по договору управления многоквартирным домом и деятельности ТСЖ относятся к компетенции органов государственной жилищной инспекции.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Обращения по указанным вопросам необходимо направлять в Комитет государственного жилищного надзора и лицензионного контроля по адресу: г. В.Новгород, ул. Б.Санкт-Петербургская, д.81.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В обращениях потребителей иногда содержатся вопросы материального характера: возмещение убытков и (или) морального вреда, причиненных оказанием услуг, не соответствующих условиям договора и установленным требованиям, возврат излишне оплаченных денежных средств. Здесь следует отметить, что такие вопросы могут быть рассмотрены только судом по правилам гражданского судопроизводства, установленным ч. 1 ст. 11 Гражданского Кодекса РФ. В соответствии с Законом РФ «О защите прав потребителей» для защиты своих прав и взыскания с исполнителя понесенных расходов и убытков потребители вправе обратиться в суд по своему выбору по месту своего жительства, по месту нахождения ответчика, по месту заключения или исполнения договора.</w:t>
      </w:r>
    </w:p>
    <w:p w:rsidR="008F41F2" w:rsidRDefault="00DB58B4">
      <w:pPr>
        <w:pStyle w:val="20"/>
        <w:shd w:val="clear" w:color="auto" w:fill="auto"/>
        <w:spacing w:line="274" w:lineRule="exact"/>
        <w:ind w:firstLine="780"/>
        <w:jc w:val="both"/>
      </w:pPr>
      <w:r>
        <w:t>К компетенции Управления Роспотребнадзора по Новгородской области относятся вопросы:</w:t>
      </w:r>
    </w:p>
    <w:p w:rsidR="008F41F2" w:rsidRDefault="00DB58B4">
      <w:pPr>
        <w:pStyle w:val="20"/>
        <w:shd w:val="clear" w:color="auto" w:fill="auto"/>
        <w:spacing w:line="274" w:lineRule="exact"/>
        <w:ind w:firstLine="600"/>
      </w:pPr>
      <w:r>
        <w:t>включение в договоры управления многоквартирным домом условий, ущемляющих права потребителей;</w:t>
      </w:r>
    </w:p>
    <w:p w:rsidR="008F41F2" w:rsidRDefault="00DB58B4">
      <w:pPr>
        <w:pStyle w:val="20"/>
        <w:shd w:val="clear" w:color="auto" w:fill="auto"/>
        <w:spacing w:line="274" w:lineRule="exact"/>
        <w:jc w:val="both"/>
      </w:pPr>
      <w:r>
        <w:t>- не предоставление необходимой и достоверной информации об исполнителе услуг, размерах тарифов на коммунальные ресурсы, порядке и форме оплаты коммунальных услуг, адресах и номерах телефонов диспетчерской, аварийно</w:t>
      </w:r>
      <w:r>
        <w:softHyphen/>
        <w:t>диспетчерской службы исполнителя и др.;</w:t>
      </w:r>
      <w:r>
        <w:br w:type="page"/>
      </w:r>
    </w:p>
    <w:p w:rsidR="008F41F2" w:rsidRDefault="00DB58B4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line="277" w:lineRule="exact"/>
        <w:jc w:val="both"/>
      </w:pPr>
      <w:r>
        <w:lastRenderedPageBreak/>
        <w:t>нарушение условий проживания, связанных с уровнем шума и вибрации, создаваемых работой тепловых узлов жилого дома, лифтового оборудования и других инженерных систем дома, а также с деятельностью расположенных в жилых домах организаций (магазинов, предприятий общественного питания и т.п.);</w:t>
      </w:r>
    </w:p>
    <w:p w:rsidR="008F41F2" w:rsidRDefault="00DB58B4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line="277" w:lineRule="exact"/>
        <w:jc w:val="both"/>
      </w:pPr>
      <w:r>
        <w:t>нарушение установленной кратности вывоза твердых бытовых отходов.</w:t>
      </w:r>
    </w:p>
    <w:p w:rsidR="008F41F2" w:rsidRDefault="00DB58B4">
      <w:pPr>
        <w:pStyle w:val="20"/>
        <w:shd w:val="clear" w:color="auto" w:fill="auto"/>
        <w:spacing w:after="810" w:line="277" w:lineRule="exact"/>
        <w:ind w:firstLine="760"/>
        <w:jc w:val="both"/>
      </w:pPr>
      <w:r>
        <w:t>Защита нарушенных гражданских прав в связи с использованием жилых помещений с нарушением законных интересов соседей (захламление жилых помещений бытовыми и пищевыми отходами; асоциальное поведение граждан; содержание домашних животных), размещение на территории частных домовладений вспомогательных и иных сооружений (надворных туалетов, выгребных ям, хозяйственных и иных построек, бытовых и иных отходов), с содержанием на приусадебных участках индивидуальной жилой застройки домашних животных, птицы при ведении личного подсобного хозяйства, осуществляется в судебном порядке в соответствии с п. 1 ст. 11 ГК РФ и п. 1 ст. 17 Закона о защите прав потребителей защита прав потребителей (как участников гражданского оборота, чье правовое положение, основания возникновения и порядок осуществления соответствующих прав, определяет гражданское законодательство).</w:t>
      </w:r>
    </w:p>
    <w:sectPr w:rsidR="008F41F2" w:rsidSect="008F41F2">
      <w:type w:val="continuous"/>
      <w:pgSz w:w="11900" w:h="16840"/>
      <w:pgMar w:top="1383" w:right="739" w:bottom="1259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D2" w:rsidRDefault="00384ED2" w:rsidP="008F41F2">
      <w:r>
        <w:separator/>
      </w:r>
    </w:p>
  </w:endnote>
  <w:endnote w:type="continuationSeparator" w:id="1">
    <w:p w:rsidR="00384ED2" w:rsidRDefault="00384ED2" w:rsidP="008F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D2" w:rsidRDefault="00384ED2"/>
  </w:footnote>
  <w:footnote w:type="continuationSeparator" w:id="1">
    <w:p w:rsidR="00384ED2" w:rsidRDefault="00384E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F76CB"/>
    <w:multiLevelType w:val="multilevel"/>
    <w:tmpl w:val="73DADA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41F2"/>
    <w:rsid w:val="00384ED2"/>
    <w:rsid w:val="00810AB3"/>
    <w:rsid w:val="008F41F2"/>
    <w:rsid w:val="00B46A94"/>
    <w:rsid w:val="00DB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1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1F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F41F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F41F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F41F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8F41F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41F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F41F2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8F41F2"/>
    <w:pPr>
      <w:shd w:val="clear" w:color="auto" w:fill="FFFFFF"/>
      <w:spacing w:after="180" w:line="288" w:lineRule="exact"/>
      <w:jc w:val="both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8F41F2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1562</Words>
  <Characters>8908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2019-09-20T06:06:00Z</dcterms:created>
  <dcterms:modified xsi:type="dcterms:W3CDTF">2019-09-20T06:18:00Z</dcterms:modified>
</cp:coreProperties>
</file>